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Утвержден</w:t>
      </w:r>
      <w:proofErr w:type="gramEnd"/>
      <w:r>
        <w:rPr>
          <w:rFonts w:ascii="Calibri" w:hAnsi="Calibri" w:cs="Calibri"/>
        </w:rPr>
        <w:t xml:space="preserve"> и введен в действие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Приказом </w:t>
      </w:r>
      <w:proofErr w:type="spellStart"/>
      <w:r>
        <w:rPr>
          <w:rFonts w:ascii="Calibri" w:hAnsi="Calibri" w:cs="Calibri"/>
        </w:rPr>
        <w:t>Ростехрегулирования</w:t>
      </w:r>
      <w:proofErr w:type="spell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 августа 2009 г. N 307-ст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D44F4" w:rsidRDefault="00CD44F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НАЦИОНАЛЬНЫЙ СТАНДАРТ РОССИЙСКОЙ ФЕДЕРАЦИИ</w:t>
      </w:r>
    </w:p>
    <w:p w:rsidR="00CD44F4" w:rsidRDefault="00CD44F4">
      <w:pPr>
        <w:pStyle w:val="ConsPlusTitle"/>
        <w:jc w:val="center"/>
        <w:rPr>
          <w:sz w:val="20"/>
          <w:szCs w:val="20"/>
        </w:rPr>
      </w:pPr>
    </w:p>
    <w:p w:rsidR="00CD44F4" w:rsidRDefault="00CD44F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ГОСУДАРСТВЕННАЯ СИСТЕМА ОБЕСПЕЧЕНИЯ ЕДИНСТВА ИЗМЕРЕНИЙ</w:t>
      </w:r>
    </w:p>
    <w:p w:rsidR="00CD44F4" w:rsidRDefault="00CD44F4">
      <w:pPr>
        <w:pStyle w:val="ConsPlusTitle"/>
        <w:jc w:val="center"/>
        <w:rPr>
          <w:sz w:val="20"/>
          <w:szCs w:val="20"/>
        </w:rPr>
      </w:pPr>
    </w:p>
    <w:p w:rsidR="00CD44F4" w:rsidRDefault="00CD44F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СРЕДСТВА ИЗМЕРЕНИЙ ПОКАЗАТЕЛЕЙ</w:t>
      </w:r>
    </w:p>
    <w:p w:rsidR="00CD44F4" w:rsidRDefault="00CD44F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КАЧЕСТВА ЭЛЕКТРИЧЕСКОЙ ЭНЕРГИИ</w:t>
      </w:r>
    </w:p>
    <w:p w:rsidR="00CD44F4" w:rsidRDefault="00CD44F4">
      <w:pPr>
        <w:pStyle w:val="ConsPlusTitle"/>
        <w:jc w:val="center"/>
        <w:rPr>
          <w:sz w:val="20"/>
          <w:szCs w:val="20"/>
        </w:rPr>
      </w:pPr>
    </w:p>
    <w:p w:rsidR="00CD44F4" w:rsidRDefault="00CD44F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ОБЩИЕ ТЕХНИЧЕСКИЕ ТРЕБОВАНИЯ</w:t>
      </w:r>
    </w:p>
    <w:p w:rsidR="00CD44F4" w:rsidRDefault="00CD44F4">
      <w:pPr>
        <w:pStyle w:val="ConsPlusTitle"/>
        <w:jc w:val="center"/>
        <w:rPr>
          <w:sz w:val="20"/>
          <w:szCs w:val="20"/>
        </w:rPr>
      </w:pPr>
    </w:p>
    <w:p w:rsidR="00CD44F4" w:rsidRPr="00CD44F4" w:rsidRDefault="00CD44F4">
      <w:pPr>
        <w:pStyle w:val="ConsPlusTitle"/>
        <w:jc w:val="center"/>
        <w:rPr>
          <w:sz w:val="20"/>
          <w:szCs w:val="20"/>
          <w:lang w:val="en-US"/>
        </w:rPr>
      </w:pPr>
      <w:r w:rsidRPr="00CD44F4">
        <w:rPr>
          <w:sz w:val="20"/>
          <w:szCs w:val="20"/>
          <w:lang w:val="en-US"/>
        </w:rPr>
        <w:t>State system for ensuring the uniformity of measurements.</w:t>
      </w:r>
    </w:p>
    <w:p w:rsidR="00CD44F4" w:rsidRPr="00CD44F4" w:rsidRDefault="00CD44F4">
      <w:pPr>
        <w:pStyle w:val="ConsPlusTitle"/>
        <w:jc w:val="center"/>
        <w:rPr>
          <w:sz w:val="20"/>
          <w:szCs w:val="20"/>
          <w:lang w:val="en-US"/>
        </w:rPr>
      </w:pPr>
      <w:r w:rsidRPr="00CD44F4">
        <w:rPr>
          <w:sz w:val="20"/>
          <w:szCs w:val="20"/>
          <w:lang w:val="en-US"/>
        </w:rPr>
        <w:t>Quality factors of electric power measuring instruments.</w:t>
      </w:r>
    </w:p>
    <w:p w:rsidR="00CD44F4" w:rsidRPr="00CD44F4" w:rsidRDefault="00CD44F4">
      <w:pPr>
        <w:pStyle w:val="ConsPlusTitle"/>
        <w:jc w:val="center"/>
        <w:rPr>
          <w:sz w:val="20"/>
          <w:szCs w:val="20"/>
          <w:lang w:val="en-US"/>
        </w:rPr>
      </w:pPr>
      <w:r w:rsidRPr="00CD44F4">
        <w:rPr>
          <w:sz w:val="20"/>
          <w:szCs w:val="20"/>
          <w:lang w:val="en-US"/>
        </w:rPr>
        <w:t>General technical requirements</w:t>
      </w:r>
    </w:p>
    <w:p w:rsidR="00CD44F4" w:rsidRPr="00CD44F4" w:rsidRDefault="00CD44F4">
      <w:pPr>
        <w:pStyle w:val="ConsPlusTitle"/>
        <w:jc w:val="center"/>
        <w:rPr>
          <w:sz w:val="20"/>
          <w:szCs w:val="20"/>
          <w:lang w:val="en-US"/>
        </w:rPr>
      </w:pPr>
    </w:p>
    <w:p w:rsidR="00CD44F4" w:rsidRPr="00CD44F4" w:rsidRDefault="00CD44F4">
      <w:pPr>
        <w:pStyle w:val="ConsPlusTitle"/>
        <w:jc w:val="center"/>
        <w:rPr>
          <w:sz w:val="20"/>
          <w:szCs w:val="20"/>
          <w:lang w:val="en-US"/>
        </w:rPr>
      </w:pPr>
      <w:r>
        <w:rPr>
          <w:sz w:val="20"/>
          <w:szCs w:val="20"/>
        </w:rPr>
        <w:t>ГОСТ</w:t>
      </w:r>
      <w:r w:rsidRPr="00CD44F4"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</w:rPr>
        <w:t>Р</w:t>
      </w:r>
      <w:proofErr w:type="gramEnd"/>
      <w:r w:rsidRPr="00CD44F4">
        <w:rPr>
          <w:sz w:val="20"/>
          <w:szCs w:val="20"/>
          <w:lang w:val="en-US"/>
        </w:rPr>
        <w:t xml:space="preserve"> 8.655-2009</w:t>
      </w:r>
    </w:p>
    <w:p w:rsidR="00CD44F4" w:rsidRP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  <w:lang w:val="en-US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Группа Е02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ОКС 17.020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ОКП 42 2000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66 8000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Дата введения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1 июля 2010 года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Предисловие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Цели и принципы стандартизации в Российской Федерации установлены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27 декабря 2002 г. N 184-ФЗ "О техническом регулировании", а правила применения национальных стандартов Российской Федерации - </w:t>
      </w:r>
      <w:hyperlink r:id="rId6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1.0-2004</w:t>
        </w:r>
      </w:hyperlink>
      <w:r>
        <w:rPr>
          <w:rFonts w:ascii="Calibri" w:hAnsi="Calibri" w:cs="Calibri"/>
        </w:rPr>
        <w:t xml:space="preserve"> "Стандартизация в Российской Федерации. Основные положения".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Сведения о стандарте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Разработан Федеральным государственным унитарным предприятием "Всероссийский научно-исследовательский институт метрологической службы" (ФГУП "ВНИИМС"), Обществом с ограниченной ответственностью "Научно-производственное предприятие "Энерготехника" (ООО НПП "Энерготехника").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Внесен</w:t>
      </w:r>
      <w:proofErr w:type="gramEnd"/>
      <w:r>
        <w:rPr>
          <w:rFonts w:ascii="Calibri" w:hAnsi="Calibri" w:cs="Calibri"/>
        </w:rPr>
        <w:t xml:space="preserve"> Управлением метрологии Федерального агентства по техническому регулированию и метрологии, Техническим комитетом по стандартизации ТК 445 "Метрология </w:t>
      </w:r>
      <w:proofErr w:type="spellStart"/>
      <w:r>
        <w:rPr>
          <w:rFonts w:ascii="Calibri" w:hAnsi="Calibri" w:cs="Calibri"/>
        </w:rPr>
        <w:t>энергоэффективной</w:t>
      </w:r>
      <w:proofErr w:type="spellEnd"/>
      <w:r>
        <w:rPr>
          <w:rFonts w:ascii="Calibri" w:hAnsi="Calibri" w:cs="Calibri"/>
        </w:rPr>
        <w:t xml:space="preserve"> экономики".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Утвержден и введен в действие Приказом Федерального агентства по техническому регулированию и метрологии от 25 августа 2009 г. N 307-ст.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Введен впервые.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 об изменениях к настоящему стандарту публикуется в ежегодно издаваемом информационном указателе "Национальные стандарты", а текст изменений и поправок - в ежемесячно издаваемых информационных указателях "Национальные стандарты".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"Национальные </w:t>
      </w:r>
      <w:r>
        <w:rPr>
          <w:rFonts w:ascii="Calibri" w:hAnsi="Calibri" w:cs="Calibri"/>
        </w:rPr>
        <w:lastRenderedPageBreak/>
        <w:t>стандарты". Соответствующая информация, уведомление и тексты размещаются также в информационной системе общего пользования - на официальном сайте Федерального агентства по техническому регулированию и метрологии в сети Интернет.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Область применения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стандарт распространяется на средства измерений показателей качества электрической энергии (СИ ПКЭ), применяемые для установления </w:t>
      </w:r>
      <w:proofErr w:type="gramStart"/>
      <w:r>
        <w:rPr>
          <w:rFonts w:ascii="Calibri" w:hAnsi="Calibri" w:cs="Calibri"/>
        </w:rPr>
        <w:t>соответствия значений показателей качества электрической энергии</w:t>
      </w:r>
      <w:proofErr w:type="gramEnd"/>
      <w:r>
        <w:rPr>
          <w:rFonts w:ascii="Calibri" w:hAnsi="Calibri" w:cs="Calibri"/>
        </w:rPr>
        <w:t xml:space="preserve"> нормам качества в системах электроснабжения общего назначения.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Стандарт не распространяется на эталонные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Нормативные ссылки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настоящем стандарте использованы нормативные ссылки на следующие стандарты: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50460-92</w:t>
        </w:r>
      </w:hyperlink>
      <w:r>
        <w:rPr>
          <w:rFonts w:ascii="Calibri" w:hAnsi="Calibri" w:cs="Calibri"/>
        </w:rPr>
        <w:t>. Знак соответствия при обязательной сертификации. Форма, размеры и технические требования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8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50739-95</w:t>
        </w:r>
      </w:hyperlink>
      <w:r>
        <w:rPr>
          <w:rFonts w:ascii="Calibri" w:hAnsi="Calibri" w:cs="Calibri"/>
        </w:rPr>
        <w:t>. Средства вычислительной техники. Защита от несанкционированного доступа к информации. Общие технические требования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51317.4.15-99 (МЭК 61000-4-15-97). Совместимость технических средств электромагнитная. </w:t>
      </w:r>
      <w:proofErr w:type="spellStart"/>
      <w:r>
        <w:rPr>
          <w:rFonts w:ascii="Calibri" w:hAnsi="Calibri" w:cs="Calibri"/>
        </w:rPr>
        <w:t>Фликерметр</w:t>
      </w:r>
      <w:proofErr w:type="spellEnd"/>
      <w:r>
        <w:rPr>
          <w:rFonts w:ascii="Calibri" w:hAnsi="Calibri" w:cs="Calibri"/>
        </w:rPr>
        <w:t>. Технические требования и методы испытаний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Взамен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51317.6.3-99 Приказом </w:t>
      </w:r>
      <w:proofErr w:type="spellStart"/>
      <w:r>
        <w:rPr>
          <w:rFonts w:ascii="Calibri" w:hAnsi="Calibri" w:cs="Calibri"/>
        </w:rPr>
        <w:t>Ростехрегулирования</w:t>
      </w:r>
      <w:proofErr w:type="spellEnd"/>
      <w:r>
        <w:rPr>
          <w:rFonts w:ascii="Calibri" w:hAnsi="Calibri" w:cs="Calibri"/>
        </w:rPr>
        <w:t xml:space="preserve"> от 13.07.2009 N 240-ст с 1 января 2010 года введен в действие ГОСТ Р 51317.6.3-2009.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51317.6.3-99 (СИСПР/МЭК 61000-6-3-96). Совместимость технических средств электромагнитная. </w:t>
      </w:r>
      <w:proofErr w:type="spellStart"/>
      <w:r>
        <w:rPr>
          <w:rFonts w:ascii="Calibri" w:hAnsi="Calibri" w:cs="Calibri"/>
        </w:rPr>
        <w:t>Помехоэмиссия</w:t>
      </w:r>
      <w:proofErr w:type="spellEnd"/>
      <w:r>
        <w:rPr>
          <w:rFonts w:ascii="Calibri" w:hAnsi="Calibri" w:cs="Calibri"/>
        </w:rPr>
        <w:t xml:space="preserve"> от технических средств, применяемых в жилых, коммерческих зонах и производственных зонах с малым энергопотреблением. Нормы и методы испытаний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Взамен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51522-99 Приказом </w:t>
      </w:r>
      <w:proofErr w:type="spellStart"/>
      <w:r>
        <w:rPr>
          <w:rFonts w:ascii="Calibri" w:hAnsi="Calibri" w:cs="Calibri"/>
        </w:rPr>
        <w:t>Росстандарта</w:t>
      </w:r>
      <w:proofErr w:type="spellEnd"/>
      <w:r>
        <w:rPr>
          <w:rFonts w:ascii="Calibri" w:hAnsi="Calibri" w:cs="Calibri"/>
        </w:rPr>
        <w:t xml:space="preserve"> от 02.11.2011 N 505-ст с 1 июня 2012 года введен в действие ГОСТ Р 51522.1-2011.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51522-99 (МЭК 61326-1-97). Совместимость технических средств электромагнитная. Электрическое оборудование для измерения, управления и лабораторного применения. Требования и методы испытаний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9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52319-2005</w:t>
        </w:r>
      </w:hyperlink>
      <w:r>
        <w:rPr>
          <w:rFonts w:ascii="Calibri" w:hAnsi="Calibri" w:cs="Calibri"/>
        </w:rPr>
        <w:t xml:space="preserve"> (МЭК 61010-1:2001). Безопасность электрического оборудования для измерения, управления и лабораторного оборудования. Часть 1. Общие требования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0" w:history="1">
        <w:r>
          <w:rPr>
            <w:rFonts w:ascii="Calibri" w:hAnsi="Calibri" w:cs="Calibri"/>
            <w:color w:val="0000FF"/>
          </w:rPr>
          <w:t>ГОСТ 2.601-2006</w:t>
        </w:r>
      </w:hyperlink>
      <w:r>
        <w:rPr>
          <w:rFonts w:ascii="Calibri" w:hAnsi="Calibri" w:cs="Calibri"/>
        </w:rPr>
        <w:t>. Единая система конструкторской документации. Эксплуатационные документы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1" w:history="1">
        <w:r>
          <w:rPr>
            <w:rFonts w:ascii="Calibri" w:hAnsi="Calibri" w:cs="Calibri"/>
            <w:color w:val="0000FF"/>
          </w:rPr>
          <w:t>ГОСТ 9.014-78</w:t>
        </w:r>
      </w:hyperlink>
      <w:r>
        <w:rPr>
          <w:rFonts w:ascii="Calibri" w:hAnsi="Calibri" w:cs="Calibri"/>
        </w:rPr>
        <w:t>. Единая система защиты от коррозии и старения. Временная противокоррозионная защита изделий. Общие требования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2" w:history="1">
        <w:r>
          <w:rPr>
            <w:rFonts w:ascii="Calibri" w:hAnsi="Calibri" w:cs="Calibri"/>
            <w:color w:val="0000FF"/>
          </w:rPr>
          <w:t>ГОСТ 12.1.004-91</w:t>
        </w:r>
      </w:hyperlink>
      <w:r>
        <w:rPr>
          <w:rFonts w:ascii="Calibri" w:hAnsi="Calibri" w:cs="Calibri"/>
        </w:rPr>
        <w:t>. Система стандартов безопасности труда. Пожарная безопасность. Общие требования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3" w:history="1">
        <w:r>
          <w:rPr>
            <w:rFonts w:ascii="Calibri" w:hAnsi="Calibri" w:cs="Calibri"/>
            <w:color w:val="0000FF"/>
          </w:rPr>
          <w:t>ГОСТ 12.2.007.0-75</w:t>
        </w:r>
      </w:hyperlink>
      <w:r>
        <w:rPr>
          <w:rFonts w:ascii="Calibri" w:hAnsi="Calibri" w:cs="Calibri"/>
        </w:rPr>
        <w:t>. Система стандартов безопасности труда. Изделия электротехнические. Общие требования безопасности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ГОСТ 26.020-80. Шрифты для средств измерений и автоматизации. Начертания и основные размеры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4" w:history="1">
        <w:r>
          <w:rPr>
            <w:rFonts w:ascii="Calibri" w:hAnsi="Calibri" w:cs="Calibri"/>
            <w:color w:val="0000FF"/>
          </w:rPr>
          <w:t>ГОСТ 27.003-90</w:t>
        </w:r>
      </w:hyperlink>
      <w:r>
        <w:rPr>
          <w:rFonts w:ascii="Calibri" w:hAnsi="Calibri" w:cs="Calibri"/>
        </w:rPr>
        <w:t>. Надежность в технике. Состав и общие правила задания требований по надежности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5" w:history="1">
        <w:r>
          <w:rPr>
            <w:rFonts w:ascii="Calibri" w:hAnsi="Calibri" w:cs="Calibri"/>
            <w:color w:val="0000FF"/>
          </w:rPr>
          <w:t>ГОСТ 27.410-87</w:t>
        </w:r>
      </w:hyperlink>
      <w:r>
        <w:rPr>
          <w:rFonts w:ascii="Calibri" w:hAnsi="Calibri" w:cs="Calibri"/>
        </w:rPr>
        <w:t>. Надежность в технике. Методы контроля показателей надежности и планы контрольных испытаний на надежность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ГОСТ 2930-62. Приборы измерительные. Шрифты и знаки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6" w:history="1">
        <w:r>
          <w:rPr>
            <w:rFonts w:ascii="Calibri" w:hAnsi="Calibri" w:cs="Calibri"/>
            <w:color w:val="0000FF"/>
          </w:rPr>
          <w:t>ГОСТ 7746-2001</w:t>
        </w:r>
      </w:hyperlink>
      <w:r>
        <w:rPr>
          <w:rFonts w:ascii="Calibri" w:hAnsi="Calibri" w:cs="Calibri"/>
        </w:rPr>
        <w:t>. Трансформаторы тока. Общие технические условия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7" w:history="1">
        <w:r>
          <w:rPr>
            <w:rFonts w:ascii="Calibri" w:hAnsi="Calibri" w:cs="Calibri"/>
            <w:color w:val="0000FF"/>
          </w:rPr>
          <w:t>ГОСТ 13109-97</w:t>
        </w:r>
      </w:hyperlink>
      <w:r>
        <w:rPr>
          <w:rFonts w:ascii="Calibri" w:hAnsi="Calibri" w:cs="Calibri"/>
        </w:rPr>
        <w:t xml:space="preserve">. Электрическая энергия. Совместимость технических средств электромагнитная. Нормы качества электрической энергии в системах электроснабжения общего </w:t>
      </w:r>
      <w:r>
        <w:rPr>
          <w:rFonts w:ascii="Calibri" w:hAnsi="Calibri" w:cs="Calibri"/>
        </w:rPr>
        <w:lastRenderedPageBreak/>
        <w:t>назначения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8" w:history="1">
        <w:r>
          <w:rPr>
            <w:rFonts w:ascii="Calibri" w:hAnsi="Calibri" w:cs="Calibri"/>
            <w:color w:val="0000FF"/>
          </w:rPr>
          <w:t>ГОСТ 14014-91</w:t>
        </w:r>
      </w:hyperlink>
      <w:r>
        <w:rPr>
          <w:rFonts w:ascii="Calibri" w:hAnsi="Calibri" w:cs="Calibri"/>
        </w:rPr>
        <w:t xml:space="preserve">. Приборы и </w:t>
      </w:r>
      <w:proofErr w:type="gramStart"/>
      <w:r>
        <w:rPr>
          <w:rFonts w:ascii="Calibri" w:hAnsi="Calibri" w:cs="Calibri"/>
        </w:rPr>
        <w:t>преобразователи</w:t>
      </w:r>
      <w:proofErr w:type="gramEnd"/>
      <w:r>
        <w:rPr>
          <w:rFonts w:ascii="Calibri" w:hAnsi="Calibri" w:cs="Calibri"/>
        </w:rPr>
        <w:t xml:space="preserve"> измерительные цифровые напряжения, тока, сопротивления. Общие технические требования и методы испытаний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9" w:history="1">
        <w:r>
          <w:rPr>
            <w:rFonts w:ascii="Calibri" w:hAnsi="Calibri" w:cs="Calibri"/>
            <w:color w:val="0000FF"/>
          </w:rPr>
          <w:t>ГОСТ 14254-96</w:t>
        </w:r>
      </w:hyperlink>
      <w:r>
        <w:rPr>
          <w:rFonts w:ascii="Calibri" w:hAnsi="Calibri" w:cs="Calibri"/>
        </w:rPr>
        <w:t xml:space="preserve"> (МЭК 529-89). Степени защиты, обеспечиваемые оболочками (Код IP)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0" w:history="1">
        <w:r>
          <w:rPr>
            <w:rFonts w:ascii="Calibri" w:hAnsi="Calibri" w:cs="Calibri"/>
            <w:color w:val="0000FF"/>
          </w:rPr>
          <w:t>ГОСТ 16504-81</w:t>
        </w:r>
      </w:hyperlink>
      <w:r>
        <w:rPr>
          <w:rFonts w:ascii="Calibri" w:hAnsi="Calibri" w:cs="Calibri"/>
        </w:rPr>
        <w:t>. Система государственных испытаний продукции. Испытания и контроль качества продукции. Основные термины и определения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ГОСТ 16962-71 последовательно отменен в связи с введением в действие ГОСТ 16962.1-89, утв. Постановлением Госстандарта СССР от 17.07.1989 N 2382, и ГОСТ 16962.2-90, утв. Постановлением Госстандарта СССР 23.05.1990 N 1266.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ГОСТ 16962-71. Изделия электронной техники и электротехники. Механические и климатические воздействия. Требования и методы испытаний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ГОСТ 17516-72. Изделия электротехнические. Условия эксплуатации в части воздействия механических факторов внешней среды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1" w:history="1">
        <w:r>
          <w:rPr>
            <w:rFonts w:ascii="Calibri" w:hAnsi="Calibri" w:cs="Calibri"/>
            <w:color w:val="0000FF"/>
          </w:rPr>
          <w:t>ГОСТ 22261-94</w:t>
        </w:r>
      </w:hyperlink>
      <w:r>
        <w:rPr>
          <w:rFonts w:ascii="Calibri" w:hAnsi="Calibri" w:cs="Calibri"/>
        </w:rPr>
        <w:t>. Средства измерений электрических и магнитных величин. Общие технические условия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2" w:history="1">
        <w:r>
          <w:rPr>
            <w:rFonts w:ascii="Calibri" w:hAnsi="Calibri" w:cs="Calibri"/>
            <w:color w:val="0000FF"/>
          </w:rPr>
          <w:t>ГОСТ 23875-88</w:t>
        </w:r>
      </w:hyperlink>
      <w:r>
        <w:rPr>
          <w:rFonts w:ascii="Calibri" w:hAnsi="Calibri" w:cs="Calibri"/>
        </w:rPr>
        <w:t>. Качество электрической энергии. Термины и определения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ГОСТ 26828-86. Изделия машиностроения и приборостроения. Маркировка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3" w:history="1">
        <w:r>
          <w:rPr>
            <w:rFonts w:ascii="Calibri" w:hAnsi="Calibri" w:cs="Calibri"/>
            <w:color w:val="0000FF"/>
          </w:rPr>
          <w:t>ГОСТ 27883-88</w:t>
        </w:r>
      </w:hyperlink>
      <w:r>
        <w:rPr>
          <w:rFonts w:ascii="Calibri" w:hAnsi="Calibri" w:cs="Calibri"/>
        </w:rPr>
        <w:t>. Средства измерения и управления технологическими процессами. Надежность. Общие требования и методы испытаний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ГОСТ 30372-95/ГОСТ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50397-92 утратил силу на территории Российской Федерации с 1 сентября 2012 года в связи с введением в действие ГОСТ Р 50397-2011 (Приказ </w:t>
      </w:r>
      <w:proofErr w:type="spellStart"/>
      <w:r>
        <w:rPr>
          <w:rFonts w:ascii="Calibri" w:hAnsi="Calibri" w:cs="Calibri"/>
        </w:rPr>
        <w:t>Росстандарта</w:t>
      </w:r>
      <w:proofErr w:type="spellEnd"/>
      <w:r>
        <w:rPr>
          <w:rFonts w:ascii="Calibri" w:hAnsi="Calibri" w:cs="Calibri"/>
        </w:rPr>
        <w:t xml:space="preserve"> от 08.12.2011 N 756-ст).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ГОСТ 30372-95/ГОСТ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50397-92. Совместимость технических средств электромагнитная. Термины и определения.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Примечание. </w:t>
      </w:r>
      <w:proofErr w:type="gramStart"/>
      <w:r>
        <w:rPr>
          <w:rFonts w:ascii="Calibri" w:hAnsi="Calibri" w:cs="Calibri"/>
        </w:rPr>
        <w:t>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официальном сайте Федерального агентства по техническому регулированию и метрологии в сети Интернет или по ежегодно издаваемому информационному указателю "Национальные стандарты", который опубликован по состоянию на 1 января текущего года, и по соответствующим ежемесячно издаваемым информационным указателям, опубликованным в текущем году.</w:t>
      </w:r>
      <w:proofErr w:type="gramEnd"/>
      <w:r>
        <w:rPr>
          <w:rFonts w:ascii="Calibri" w:hAnsi="Calibri" w:cs="Calibri"/>
        </w:rPr>
        <w:t xml:space="preserve">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Термины, определения, обозначения и сокращения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3.1. В настоящем стандарте применены термины и обозначения, установленные в </w:t>
      </w:r>
      <w:hyperlink r:id="rId24" w:history="1">
        <w:r>
          <w:rPr>
            <w:rFonts w:ascii="Calibri" w:hAnsi="Calibri" w:cs="Calibri"/>
            <w:color w:val="0000FF"/>
          </w:rPr>
          <w:t>ГОСТ 23875</w:t>
        </w:r>
      </w:hyperlink>
      <w:r>
        <w:rPr>
          <w:rFonts w:ascii="Calibri" w:hAnsi="Calibri" w:cs="Calibri"/>
        </w:rPr>
        <w:t xml:space="preserve">, </w:t>
      </w:r>
      <w:hyperlink r:id="rId25" w:history="1">
        <w:r>
          <w:rPr>
            <w:rFonts w:ascii="Calibri" w:hAnsi="Calibri" w:cs="Calibri"/>
            <w:color w:val="0000FF"/>
          </w:rPr>
          <w:t>ГОСТ 13109</w:t>
        </w:r>
      </w:hyperlink>
      <w:r>
        <w:rPr>
          <w:rFonts w:ascii="Calibri" w:hAnsi="Calibri" w:cs="Calibri"/>
        </w:rPr>
        <w:t xml:space="preserve">, </w:t>
      </w:r>
      <w:hyperlink r:id="rId26" w:history="1">
        <w:r>
          <w:rPr>
            <w:rFonts w:ascii="Calibri" w:hAnsi="Calibri" w:cs="Calibri"/>
            <w:color w:val="0000FF"/>
          </w:rPr>
          <w:t>ГОСТ 16504</w:t>
        </w:r>
      </w:hyperlink>
      <w:r>
        <w:rPr>
          <w:rFonts w:ascii="Calibri" w:hAnsi="Calibri" w:cs="Calibri"/>
        </w:rPr>
        <w:t xml:space="preserve">, ГОСТ 30372, </w:t>
      </w:r>
      <w:hyperlink w:anchor="Par771" w:history="1">
        <w:r>
          <w:rPr>
            <w:rFonts w:ascii="Calibri" w:hAnsi="Calibri" w:cs="Calibri"/>
            <w:color w:val="0000FF"/>
          </w:rPr>
          <w:t>[1]</w:t>
        </w:r>
      </w:hyperlink>
      <w:r>
        <w:rPr>
          <w:rFonts w:ascii="Calibri" w:hAnsi="Calibri" w:cs="Calibri"/>
        </w:rPr>
        <w:t xml:space="preserve">,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, </w:t>
      </w:r>
      <w:hyperlink w:anchor="Par773" w:history="1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В настоящем стандарте применены следующие сокращения: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 - средство измерений;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ПКЭ - показатели качества электрической энергии;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 ПКЭ - средство измерений показателей качества электрической энергии;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НД - нормативный документ.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Классификация средств измерений показателей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качества электрической энергии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По функциональному назначению СИ ПКЭ классифицируют следующим образом: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СИ ПКЭ для целей контроля качества электрической энергии - приборы, выполняющие измерение значений ПКЭ и осуществляющие контроль соответствия полученных результатов </w:t>
      </w:r>
      <w:r>
        <w:rPr>
          <w:rFonts w:ascii="Calibri" w:hAnsi="Calibri" w:cs="Calibri"/>
        </w:rPr>
        <w:lastRenderedPageBreak/>
        <w:t>измерений ПКЭ допускаемым значениям;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СИ ПКЭ для целей анализа качества электрической энергии - приборы, выполняющие функции СИ ПКЭ, а также измерение значений параметров тока, мощности, углов фазовых сдвигов, напряжений, не являющихся ПКЭ, и других параметров в целях анализа качества электрической энергии;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СИ ПКЭ для целей непрерывного контроля качества электрической энергии - приборы, выполняющие функции СИ ПКЭ и предназначенные для проведения длительных измерений, в том числе при диагностических и исследовательских работах.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По конструктивному исполнению СИ ПКЭ классифицируют следующим образом: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СИ ПКЭ для мобильного применения - приборы, предназначенные для непродолжительных измерений;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СИ ПКЭ для стационарного применения - приборы, предназначенные для постоянной установки в пунктах контроля качества электрической энергии и организации непрерывных и длительных измерений.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конструктивного исполнения указывают в технических условиях на СИ ПКЭ конкретного типа.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СИ ПКЭ могут быть реализованы специальные функции, которые определяются дополнительными требованиями заказчика.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5. Общие технические требования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5.1. Общие положения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5.1.1. СИ ПКЭ должны соответствовать требованиям настоящего стандарта, </w:t>
      </w:r>
      <w:hyperlink r:id="rId27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,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, </w:t>
      </w:r>
      <w:hyperlink w:anchor="Par773" w:history="1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>, а также указанным в описании типа СИ ПКЭ техническим условиям и конструкторской документации.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5.2. Требования назначения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5.2.1. СИ ПКЭ должны обеспечивать измерение одного или нескольких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Эти ПКЭ приведены ниже: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среднеквадратическое значение фазного, междуфазного напряжения, U;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частота, f;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коэффициент n-й гармонической составляющей напряжения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9pt">
            <v:imagedata r:id="rId28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коэффициент искажения синусоидальности кривой напряжения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26" type="#_x0000_t75" style="width:18pt;height:18pt">
            <v:imagedata r:id="rId29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коэффициент </w:t>
      </w:r>
      <w:proofErr w:type="spellStart"/>
      <w:r>
        <w:rPr>
          <w:rFonts w:ascii="Calibri" w:hAnsi="Calibri" w:cs="Calibri"/>
        </w:rPr>
        <w:t>несимметрии</w:t>
      </w:r>
      <w:proofErr w:type="spellEnd"/>
      <w:r>
        <w:rPr>
          <w:rFonts w:ascii="Calibri" w:hAnsi="Calibri" w:cs="Calibri"/>
        </w:rPr>
        <w:t xml:space="preserve"> напряжений по обратной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27" type="#_x0000_t75" style="width:22pt;height:18pt">
            <v:imagedata r:id="rId30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коэффициент </w:t>
      </w:r>
      <w:proofErr w:type="spellStart"/>
      <w:r>
        <w:rPr>
          <w:rFonts w:ascii="Calibri" w:hAnsi="Calibri" w:cs="Calibri"/>
        </w:rPr>
        <w:t>несимметрии</w:t>
      </w:r>
      <w:proofErr w:type="spellEnd"/>
      <w:r>
        <w:rPr>
          <w:rFonts w:ascii="Calibri" w:hAnsi="Calibri" w:cs="Calibri"/>
        </w:rPr>
        <w:t xml:space="preserve"> напряжений по нулевой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28" type="#_x0000_t75" style="width:22pt;height:18pt">
            <v:imagedata r:id="rId31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длительность провала напряжения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29" type="#_x0000_t75" style="width:19pt;height:18pt">
            <v:imagedata r:id="rId32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глубина провала напряжения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30" type="#_x0000_t75" style="width:23pt;height:18pt">
            <v:imagedata r:id="rId33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длительность временного перенапряжения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31" type="#_x0000_t75" style="width:32pt;height:19pt">
            <v:imagedata r:id="rId34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коэффициент временного перенапряжения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32" type="#_x0000_t75" style="width:30pt;height:19pt">
            <v:imagedata r:id="rId35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кратковременная доза </w:t>
      </w:r>
      <w:proofErr w:type="spellStart"/>
      <w:r>
        <w:rPr>
          <w:rFonts w:ascii="Calibri" w:hAnsi="Calibri" w:cs="Calibri"/>
        </w:rPr>
        <w:t>фликера</w:t>
      </w:r>
      <w:proofErr w:type="spellEnd"/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33" type="#_x0000_t75" style="width:16pt;height:18pt">
            <v:imagedata r:id="rId36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длительная доза </w:t>
      </w:r>
      <w:proofErr w:type="spellStart"/>
      <w:r>
        <w:rPr>
          <w:rFonts w:ascii="Calibri" w:hAnsi="Calibri" w:cs="Calibri"/>
        </w:rPr>
        <w:t>фликера</w:t>
      </w:r>
      <w:proofErr w:type="spellEnd"/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34" type="#_x0000_t75" style="width:16pt;height:18pt">
            <v:imagedata r:id="rId37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длительность импульса напряжения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35" type="#_x0000_t75" style="width:19pt;height:18pt">
            <v:imagedata r:id="rId38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амплитуда импульса напряжения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36" type="#_x0000_t75" style="width:18pt;height:18pt">
            <v:imagedata r:id="rId39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параметры сигналов передачи данных по сетям электроснабжения.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5.2.2. СИ ПКЭ дополнительно позволяют также измерять следующие параметры электрической энергии, определенные в эксплуатационной документации.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5.2.2.1. Параметры напряжения: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среднеквадратическое значение фазного, междуфазного напряжения основной частоты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lastRenderedPageBreak/>
        <w:pict>
          <v:shape id="_x0000_i1037" type="#_x0000_t75" style="width:20pt;height:19pt">
            <v:imagedata r:id="rId40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отклонение среднеквадратического значения напряжения </w:t>
      </w:r>
      <w:r>
        <w:rPr>
          <w:rFonts w:ascii="Calibri" w:hAnsi="Calibri" w:cs="Calibri"/>
        </w:rPr>
        <w:pict>
          <v:shape id="_x0000_i1038" type="#_x0000_t75" style="width:20pt;height:14pt">
            <v:imagedata r:id="rId41" o:title=""/>
          </v:shape>
        </w:pict>
      </w:r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среднеквадратическое значение напряжения прямой U1, нулевой U0 и обратной U2 последовательностей основной частоты;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угол фазового сдвига </w:t>
      </w:r>
      <w:r>
        <w:rPr>
          <w:rFonts w:ascii="Calibri" w:hAnsi="Calibri" w:cs="Calibri"/>
        </w:rPr>
        <w:pict>
          <v:shape id="_x0000_i1039" type="#_x0000_t75" style="width:16pt;height:18pt">
            <v:imagedata r:id="rId42" o:title=""/>
          </v:shape>
        </w:pict>
      </w:r>
      <w:r>
        <w:rPr>
          <w:rFonts w:ascii="Calibri" w:hAnsi="Calibri" w:cs="Calibri"/>
        </w:rPr>
        <w:t xml:space="preserve"> между напряжениями;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отклонение частоты, </w:t>
      </w:r>
      <w:r>
        <w:rPr>
          <w:rFonts w:ascii="Calibri" w:hAnsi="Calibri" w:cs="Calibri"/>
        </w:rPr>
        <w:pict>
          <v:shape id="_x0000_i1040" type="#_x0000_t75" style="width:17pt;height:16pt">
            <v:imagedata r:id="rId43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5.2.2.2. Параметры тока: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среднеквадратическое значение фазного тока, I;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среднеквадратическое значение фазного тока основной частоты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41" type="#_x0000_t75" style="width:17pt;height:19pt">
            <v:imagedata r:id="rId44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среднеквадратическое значение тока прямой I1, нулевой I0 и обратной I2 последовательностей основной частоты;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коэффициент искажения синусоидальности кривой фазного тока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42" type="#_x0000_t75" style="width:16pt;height:18pt">
            <v:imagedata r:id="rId45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коэффициент n-й гармонической составляющей тока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43" type="#_x0000_t75" style="width:26pt;height:19pt">
            <v:imagedata r:id="rId46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коэффициент </w:t>
      </w:r>
      <w:proofErr w:type="spellStart"/>
      <w:r>
        <w:rPr>
          <w:rFonts w:ascii="Calibri" w:hAnsi="Calibri" w:cs="Calibri"/>
        </w:rPr>
        <w:t>несимметрии</w:t>
      </w:r>
      <w:proofErr w:type="spellEnd"/>
      <w:r>
        <w:rPr>
          <w:rFonts w:ascii="Calibri" w:hAnsi="Calibri" w:cs="Calibri"/>
        </w:rPr>
        <w:t xml:space="preserve"> тока по нулевой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44" type="#_x0000_t75" style="width:20pt;height:18pt">
            <v:imagedata r:id="rId47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коэффициент </w:t>
      </w:r>
      <w:proofErr w:type="spellStart"/>
      <w:r>
        <w:rPr>
          <w:rFonts w:ascii="Calibri" w:hAnsi="Calibri" w:cs="Calibri"/>
        </w:rPr>
        <w:t>несимметрии</w:t>
      </w:r>
      <w:proofErr w:type="spellEnd"/>
      <w:r>
        <w:rPr>
          <w:rFonts w:ascii="Calibri" w:hAnsi="Calibri" w:cs="Calibri"/>
        </w:rPr>
        <w:t xml:space="preserve"> тока по обратной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45" type="#_x0000_t75" style="width:20pt;height:18pt">
            <v:imagedata r:id="rId48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угол фазового сдвига между фазными токами основной частоты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46" type="#_x0000_t75" style="width:14pt;height:18pt">
            <v:imagedata r:id="rId49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угол фазового сдвига между фазным напряжением и одноименным током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47" type="#_x0000_t75" style="width:18pt;height:18pt">
            <v:imagedata r:id="rId50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угол фазового сдвига между симметричными составляющими напряжения и одноименного тока (прямой </w:t>
      </w:r>
      <w:r>
        <w:rPr>
          <w:rFonts w:ascii="Calibri" w:hAnsi="Calibri" w:cs="Calibri"/>
        </w:rPr>
        <w:pict>
          <v:shape id="_x0000_i1048" type="#_x0000_t75" style="width:33pt;height:19pt">
            <v:imagedata r:id="rId51" o:title=""/>
          </v:shape>
        </w:pict>
      </w:r>
      <w:r>
        <w:rPr>
          <w:rFonts w:ascii="Calibri" w:hAnsi="Calibri" w:cs="Calibri"/>
        </w:rPr>
        <w:t xml:space="preserve">, нулевой </w:t>
      </w:r>
      <w:r>
        <w:rPr>
          <w:rFonts w:ascii="Calibri" w:hAnsi="Calibri" w:cs="Calibri"/>
        </w:rPr>
        <w:pict>
          <v:shape id="_x0000_i1049" type="#_x0000_t75" style="width:36pt;height:19pt">
            <v:imagedata r:id="rId52" o:title=""/>
          </v:shape>
        </w:pict>
      </w:r>
      <w:r>
        <w:rPr>
          <w:rFonts w:ascii="Calibri" w:hAnsi="Calibri" w:cs="Calibri"/>
        </w:rPr>
        <w:t xml:space="preserve"> и </w:t>
      </w:r>
      <w:proofErr w:type="gramStart"/>
      <w:r>
        <w:rPr>
          <w:rFonts w:ascii="Calibri" w:hAnsi="Calibri" w:cs="Calibri"/>
        </w:rPr>
        <w:t>обратной</w:t>
      </w:r>
      <w:proofErr w:type="gram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pict>
          <v:shape id="_x0000_i1050" type="#_x0000_t75" style="width:36pt;height:19pt">
            <v:imagedata r:id="rId53" o:title=""/>
          </v:shape>
        </w:pict>
      </w:r>
      <w:r>
        <w:rPr>
          <w:rFonts w:ascii="Calibri" w:hAnsi="Calibri" w:cs="Calibri"/>
        </w:rPr>
        <w:t xml:space="preserve"> последовательностей);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угол фазового сдвига между n-ми гармоническими составляющими фазного напряжения и одноименного тока, </w:t>
      </w:r>
      <w:r>
        <w:rPr>
          <w:rFonts w:ascii="Calibri" w:hAnsi="Calibri" w:cs="Calibri"/>
        </w:rPr>
        <w:pict>
          <v:shape id="_x0000_i1051" type="#_x0000_t75" style="width:28pt;height:19pt">
            <v:imagedata r:id="rId54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5.2.2.3. Параметры электрической мощности: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активная однофазная, трехфазная мощность основной частоты, P;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активная однофазная, трехфазная мощность в заданной полосе частот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52" type="#_x0000_t75" style="width:20pt;height:19pt">
            <v:imagedata r:id="rId55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активная однофазная, трехфазная мощность гармоник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53" type="#_x0000_t75" style="width:19pt;height:19pt">
            <v:imagedata r:id="rId56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активная мощность нулевой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54" type="#_x0000_t75" style="width:21pt;height:19pt">
            <v:imagedata r:id="rId57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активная мощность прямой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55" type="#_x0000_t75" style="width:20pt;height:19pt">
            <v:imagedata r:id="rId58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активная мощность обратной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56" type="#_x0000_t75" style="width:21pt;height:19pt">
            <v:imagedata r:id="rId59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реактивная мощность однофазная, трехфазная основной частоты, Q;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реактивная мощность однофазная, трехфазная в заданной полосе частот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57" type="#_x0000_t75" style="width:22pt;height:19pt">
            <v:imagedata r:id="rId60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реактивная мощность однофазная, трехфазная гармоник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58" type="#_x0000_t75" style="width:21pt;height:19pt">
            <v:imagedata r:id="rId61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реактивная мощность нулевой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59" type="#_x0000_t75" style="width:23pt;height:19pt">
            <v:imagedata r:id="rId62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реактивная мощность прямой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60" type="#_x0000_t75" style="width:22pt;height:19pt">
            <v:imagedata r:id="rId63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реактивная мощность обратной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61" type="#_x0000_t75" style="width:24pt;height:19pt">
            <v:imagedata r:id="rId64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полная мощность однофазная, трехфазная основной частоты, S;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полная мощность однофазная, трехфазная в заданной полосе частот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62" type="#_x0000_t75" style="width:21pt;height:19pt">
            <v:imagedata r:id="rId65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полная мощность однофазная, трехфазная гармоник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63" type="#_x0000_t75" style="width:20pt;height:19pt">
            <v:imagedata r:id="rId66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полная мощность нулевой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64" type="#_x0000_t75" style="width:22pt;height:19pt">
            <v:imagedata r:id="rId67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- полная мощность прямой последовательности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65" type="#_x0000_t75" style="width:21pt;height:19pt">
            <v:imagedata r:id="rId68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полная мощность обратной последовательности, </w:t>
      </w:r>
      <w:r>
        <w:rPr>
          <w:rFonts w:ascii="Calibri" w:hAnsi="Calibri" w:cs="Calibri"/>
        </w:rPr>
        <w:pict>
          <v:shape id="_x0000_i1066" type="#_x0000_t75" style="width:22pt;height:19pt">
            <v:imagedata r:id="rId69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5.2.2.4. Параметры электрической энергии: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активная фазная, трехфазная энергия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67" type="#_x0000_t75" style="width:17pt;height:18pt">
            <v:imagedata r:id="rId70" o:title=""/>
          </v:shape>
        </w:pict>
      </w:r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End"/>
      <w:r>
        <w:rPr>
          <w:rFonts w:ascii="Calibri" w:hAnsi="Calibri" w:cs="Calibri"/>
        </w:rPr>
        <w:t>- активная фазная, трехфазная энергия первой гармоники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68" type="#_x0000_t75" style="width:25pt;height:19pt">
            <v:imagedata r:id="rId71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реактивная фазная, трехфазная энергия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69" type="#_x0000_t75" style="width:17pt;height:19pt">
            <v:imagedata r:id="rId72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реактивная фазная, трехфазная энергия первой гармоники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70" type="#_x0000_t75" style="width:26pt;height:19pt">
            <v:imagedata r:id="rId73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полная фазная, трехфазная энергия</w:t>
      </w:r>
      <w:proofErr w:type="gramStart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pict>
          <v:shape id="_x0000_i1071" type="#_x0000_t75" style="width:17pt;height:18pt">
            <v:imagedata r:id="rId74" o:title=""/>
          </v:shape>
        </w:pict>
      </w:r>
      <w:r>
        <w:rPr>
          <w:rFonts w:ascii="Calibri" w:hAnsi="Calibri" w:cs="Calibri"/>
        </w:rPr>
        <w:t>;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полная фазная, трехфазная энергия первой гармоники, </w:t>
      </w:r>
      <w:r>
        <w:rPr>
          <w:rFonts w:ascii="Calibri" w:hAnsi="Calibri" w:cs="Calibri"/>
        </w:rPr>
        <w:pict>
          <v:shape id="_x0000_i1072" type="#_x0000_t75" style="width:25pt;height:19pt">
            <v:imagedata r:id="rId75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5.2.2.5. При измерении параметров полной и реактивной энергии и мощности должна быть указана расчетная формула, реализованная в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5.2.3. СИ ПКЭ должны обеспечивать измерения указанных выше характеристик в однофазных и/или трехфазных трехпроводных и/или трехфазных четырехпроводных электрических сетях и системах электроснабжения.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5.3. Требования к алгоритмам измерений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5.3.1. СИ ПКЭ должны обеспечивать измерение ПКЭ в соответствии с требованиями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, </w:t>
      </w:r>
      <w:hyperlink w:anchor="Par773" w:history="1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>, а также в соответствии с требованиями настоящего стандарта.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5.3.2. Измерениям ПКЭ должен быть присвоен класс (A, B или S)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189"/>
      <w:bookmarkEnd w:id="0"/>
      <w:r>
        <w:rPr>
          <w:rFonts w:ascii="Calibri" w:hAnsi="Calibri" w:cs="Calibri"/>
        </w:rPr>
        <w:t>5.3.3. Измерение отклонения среднеквадратического значения напряжения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измерение среднеквадратического значения напряжения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результаты измерений, полученные за маркированные основные интервалы времени 10 периодов, должны быть сохранены в виде протокола событий и исключены из расчетов на всех последующих интервалах времени;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Примечание. Выполнение данного требования позволит исключить учет единственного события более чем один раз.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на основании результатов измерений действующих значений напряжений вычисляют значение отклонения напряжения </w:t>
      </w:r>
      <w:r>
        <w:rPr>
          <w:rFonts w:ascii="Calibri" w:hAnsi="Calibri" w:cs="Calibri"/>
        </w:rPr>
        <w:pict>
          <v:shape id="_x0000_i1073" type="#_x0000_t75" style="width:20pt;height:14pt">
            <v:imagedata r:id="rId76" o:title=""/>
          </v:shape>
        </w:pict>
      </w:r>
      <w:r>
        <w:rPr>
          <w:rFonts w:ascii="Calibri" w:hAnsi="Calibri" w:cs="Calibri"/>
        </w:rPr>
        <w:t>, %, по формуле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74" type="#_x0000_t75" style="width:85pt;height:34pt">
            <v:imagedata r:id="rId77" o:title=""/>
          </v:shape>
        </w:pict>
      </w:r>
      <w:r>
        <w:rPr>
          <w:rFonts w:ascii="Calibri" w:hAnsi="Calibri" w:cs="Calibri"/>
        </w:rPr>
        <w:t>, (5.1)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 U - среднеквадратическое значение напряжения на измерительном интервале;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75" type="#_x0000_t75" style="width:16pt;height:18pt">
            <v:imagedata r:id="rId78" o:title=""/>
          </v:shape>
        </w:pict>
      </w:r>
      <w:r>
        <w:rPr>
          <w:rFonts w:ascii="Calibri" w:hAnsi="Calibri" w:cs="Calibri"/>
        </w:rPr>
        <w:t>- номинальное среднеквадратическое значение напряжения;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 окончании суток должны быть определены максимальное и минимальное измеренные значения и диапазон значений, содержащий 95% всех результатов измерений, в соответствии с </w:t>
      </w:r>
      <w:hyperlink w:anchor="Par707" w:history="1">
        <w:r>
          <w:rPr>
            <w:rFonts w:ascii="Calibri" w:hAnsi="Calibri" w:cs="Calibri"/>
            <w:color w:val="0000FF"/>
          </w:rPr>
          <w:t>Приложением</w:t>
        </w:r>
        <w:proofErr w:type="gramStart"/>
        <w:r>
          <w:rPr>
            <w:rFonts w:ascii="Calibri" w:hAnsi="Calibri" w:cs="Calibri"/>
            <w:color w:val="0000FF"/>
          </w:rPr>
          <w:t xml:space="preserve"> А</w:t>
        </w:r>
        <w:proofErr w:type="gramEnd"/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Примечание. Диапазон значений, содержащий 95% всех результатов измерений, определяют как </w:t>
      </w:r>
      <w:r>
        <w:rPr>
          <w:rFonts w:ascii="Calibri" w:hAnsi="Calibri" w:cs="Calibri"/>
        </w:rPr>
        <w:pict>
          <v:shape id="_x0000_i1076" type="#_x0000_t75" style="width:75pt;height:18pt">
            <v:imagedata r:id="rId79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5.3.4. Измерение отклонения частоты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измерение отклонения частоты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документации на СИ ПКЭ должен быть указан опорный канал измерения частоты и установлены характеристики процесса измерения при падении напряжения в опорном канале;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результаты измерений, полученные за маркированные основные интервалы времени 10 </w:t>
      </w:r>
      <w:r>
        <w:rPr>
          <w:rFonts w:ascii="Calibri" w:hAnsi="Calibri" w:cs="Calibri"/>
        </w:rPr>
        <w:lastRenderedPageBreak/>
        <w:t>периодов, должны быть сохранены в виде протокола событий и исключены из расчетов на всех последующих интервалах времени;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на основании результатов измерений частоты вычисляют отклонение частоты </w:t>
      </w:r>
      <w:r>
        <w:rPr>
          <w:rFonts w:ascii="Calibri" w:hAnsi="Calibri" w:cs="Calibri"/>
        </w:rPr>
        <w:pict>
          <v:shape id="_x0000_i1077" type="#_x0000_t75" style="width:17pt;height:16pt">
            <v:imagedata r:id="rId80" o:title=""/>
          </v:shape>
        </w:pict>
      </w:r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Гц</w:t>
      </w:r>
      <w:proofErr w:type="gramEnd"/>
      <w:r>
        <w:rPr>
          <w:rFonts w:ascii="Calibri" w:hAnsi="Calibri" w:cs="Calibri"/>
        </w:rPr>
        <w:t>, по формуле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78" type="#_x0000_t75" style="width:57pt;height:18pt">
            <v:imagedata r:id="rId81" o:title=""/>
          </v:shape>
        </w:pict>
      </w:r>
      <w:r>
        <w:rPr>
          <w:rFonts w:ascii="Calibri" w:hAnsi="Calibri" w:cs="Calibri"/>
        </w:rPr>
        <w:t>, (5.2)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 f - значение частоты на измерительном интервале;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79" type="#_x0000_t75" style="width:14pt;height:18pt">
            <v:imagedata r:id="rId82" o:title=""/>
          </v:shape>
        </w:pict>
      </w:r>
      <w:r>
        <w:rPr>
          <w:rFonts w:ascii="Calibri" w:hAnsi="Calibri" w:cs="Calibri"/>
        </w:rPr>
        <w:t>- номинальное значение частоты;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 окончании суток должны быть определены максимальное и минимальное измеренные значения и диапазон значений, содержащий 95% всех результатов измерений, в соответствии с </w:t>
      </w:r>
      <w:hyperlink w:anchor="Par707" w:history="1">
        <w:r>
          <w:rPr>
            <w:rFonts w:ascii="Calibri" w:hAnsi="Calibri" w:cs="Calibri"/>
            <w:color w:val="0000FF"/>
          </w:rPr>
          <w:t>Приложением</w:t>
        </w:r>
        <w:proofErr w:type="gramStart"/>
        <w:r>
          <w:rPr>
            <w:rFonts w:ascii="Calibri" w:hAnsi="Calibri" w:cs="Calibri"/>
            <w:color w:val="0000FF"/>
          </w:rPr>
          <w:t xml:space="preserve"> А</w:t>
        </w:r>
        <w:proofErr w:type="gramEnd"/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Примечание. Диапазон значений, содержащий 95% всех результатов измерений, определяют как </w:t>
      </w:r>
      <w:r>
        <w:rPr>
          <w:rFonts w:ascii="Calibri" w:hAnsi="Calibri" w:cs="Calibri"/>
        </w:rPr>
        <w:pict>
          <v:shape id="_x0000_i1080" type="#_x0000_t75" style="width:69pt;height:18pt">
            <v:imagedata r:id="rId83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5.3.5. Измерение коэффициента </w:t>
      </w:r>
      <w:proofErr w:type="spellStart"/>
      <w:r>
        <w:rPr>
          <w:rFonts w:ascii="Calibri" w:hAnsi="Calibri" w:cs="Calibri"/>
        </w:rPr>
        <w:t>несимметрии</w:t>
      </w:r>
      <w:proofErr w:type="spellEnd"/>
      <w:r>
        <w:rPr>
          <w:rFonts w:ascii="Calibri" w:hAnsi="Calibri" w:cs="Calibri"/>
        </w:rPr>
        <w:t xml:space="preserve"> напряжений по нулевой последовательности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измерение коэффициента </w:t>
      </w:r>
      <w:proofErr w:type="spellStart"/>
      <w:r>
        <w:rPr>
          <w:rFonts w:ascii="Calibri" w:hAnsi="Calibri" w:cs="Calibri"/>
        </w:rPr>
        <w:t>несимметрии</w:t>
      </w:r>
      <w:proofErr w:type="spellEnd"/>
      <w:r>
        <w:rPr>
          <w:rFonts w:ascii="Calibri" w:hAnsi="Calibri" w:cs="Calibri"/>
        </w:rPr>
        <w:t xml:space="preserve"> напряжений по нулевой последовательности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результаты измерений, полученные за маркированные основные интервалы времени 10 периодов, должны быть сохранены в виде протокола событий и исключены из расчетов на всех последующих интервалах времени;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 окончании суток должны быть определены максимальное значение и диапазон значений, содержащий 95% всех результатов измерений, в соответствии с </w:t>
      </w:r>
      <w:hyperlink w:anchor="Par707" w:history="1">
        <w:r>
          <w:rPr>
            <w:rFonts w:ascii="Calibri" w:hAnsi="Calibri" w:cs="Calibri"/>
            <w:color w:val="0000FF"/>
          </w:rPr>
          <w:t>Приложением</w:t>
        </w:r>
        <w:proofErr w:type="gramStart"/>
        <w:r>
          <w:rPr>
            <w:rFonts w:ascii="Calibri" w:hAnsi="Calibri" w:cs="Calibri"/>
            <w:color w:val="0000FF"/>
          </w:rPr>
          <w:t xml:space="preserve"> А</w:t>
        </w:r>
        <w:proofErr w:type="gramEnd"/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Примечание. Диапазон значений, содержащий 95% всех результатов измерений, определяют как </w:t>
      </w:r>
      <w:r>
        <w:rPr>
          <w:rFonts w:ascii="Calibri" w:hAnsi="Calibri" w:cs="Calibri"/>
        </w:rPr>
        <w:pict>
          <v:shape id="_x0000_i1081" type="#_x0000_t75" style="width:54pt;height:19pt">
            <v:imagedata r:id="rId84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5.3.6. Измерение коэффициента </w:t>
      </w:r>
      <w:proofErr w:type="spellStart"/>
      <w:r>
        <w:rPr>
          <w:rFonts w:ascii="Calibri" w:hAnsi="Calibri" w:cs="Calibri"/>
        </w:rPr>
        <w:t>несимметрии</w:t>
      </w:r>
      <w:proofErr w:type="spellEnd"/>
      <w:r>
        <w:rPr>
          <w:rFonts w:ascii="Calibri" w:hAnsi="Calibri" w:cs="Calibri"/>
        </w:rPr>
        <w:t xml:space="preserve"> напряжений по обратной последовательности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измерение коэффициента </w:t>
      </w:r>
      <w:proofErr w:type="spellStart"/>
      <w:r>
        <w:rPr>
          <w:rFonts w:ascii="Calibri" w:hAnsi="Calibri" w:cs="Calibri"/>
        </w:rPr>
        <w:t>несимметрии</w:t>
      </w:r>
      <w:proofErr w:type="spellEnd"/>
      <w:r>
        <w:rPr>
          <w:rFonts w:ascii="Calibri" w:hAnsi="Calibri" w:cs="Calibri"/>
        </w:rPr>
        <w:t xml:space="preserve"> напряжений по обратной последовательности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результаты измерений, полученные за маркированные основные интервалы времени 10 периодов, должны быть сохранены в виде протокола событий и исключены из расчетов на всех последующих интервалах времени;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 окончании суток должны быть определены максимальное значение и диапазон значений, содержащий 95% всех результатов измерений, в соответствии с </w:t>
      </w:r>
      <w:hyperlink w:anchor="Par707" w:history="1">
        <w:r>
          <w:rPr>
            <w:rFonts w:ascii="Calibri" w:hAnsi="Calibri" w:cs="Calibri"/>
            <w:color w:val="0000FF"/>
          </w:rPr>
          <w:t>Приложением</w:t>
        </w:r>
        <w:proofErr w:type="gramStart"/>
        <w:r>
          <w:rPr>
            <w:rFonts w:ascii="Calibri" w:hAnsi="Calibri" w:cs="Calibri"/>
            <w:color w:val="0000FF"/>
          </w:rPr>
          <w:t xml:space="preserve"> А</w:t>
        </w:r>
        <w:proofErr w:type="gramEnd"/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Примечание. Диапазон значений, содержащий 95% всех результатов измерений, определяют как </w:t>
      </w:r>
      <w:r>
        <w:rPr>
          <w:rFonts w:ascii="Calibri" w:hAnsi="Calibri" w:cs="Calibri"/>
        </w:rPr>
        <w:pict>
          <v:shape id="_x0000_i1082" type="#_x0000_t75" style="width:54pt;height:19pt">
            <v:imagedata r:id="rId85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5.3.7. Измерение коэффициента n-й гармонической составляющей напряжения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измерение среднеквадратического значения гармонической составляющей напряжения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 и </w:t>
      </w:r>
      <w:hyperlink w:anchor="Par773" w:history="1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измерение гармонических составляющих следует проводить не менее чем для 40 гармоник;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коэффициент n-й гармонической составляющей напряжения </w:t>
      </w:r>
      <w:r>
        <w:rPr>
          <w:rFonts w:ascii="Calibri" w:hAnsi="Calibri" w:cs="Calibri"/>
        </w:rPr>
        <w:pict>
          <v:shape id="_x0000_i1083" type="#_x0000_t75" style="width:28pt;height:19pt">
            <v:imagedata r:id="rId86" o:title=""/>
          </v:shape>
        </w:pict>
      </w:r>
      <w:r>
        <w:rPr>
          <w:rFonts w:ascii="Calibri" w:hAnsi="Calibri" w:cs="Calibri"/>
        </w:rPr>
        <w:t>, %, определяют по формуле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pict>
          <v:shape id="_x0000_i1084" type="#_x0000_t75" style="width:81pt;height:33pt">
            <v:imagedata r:id="rId87" o:title=""/>
          </v:shape>
        </w:pict>
      </w:r>
      <w:r>
        <w:rPr>
          <w:rFonts w:ascii="Calibri" w:hAnsi="Calibri" w:cs="Calibri"/>
        </w:rPr>
        <w:t>, (5.3)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 U - среднеквадратическое значение напряжения на измерительном интервале (допускается использовать действующее значение напряжения первой гармоники);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85" type="#_x0000_t75" style="width:22pt;height:19pt">
            <v:imagedata r:id="rId88" o:title=""/>
          </v:shape>
        </w:pict>
      </w:r>
      <w:r>
        <w:rPr>
          <w:rFonts w:ascii="Calibri" w:hAnsi="Calibri" w:cs="Calibri"/>
        </w:rPr>
        <w:t>- среднеквадратическое значение напряжения гармоники;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результаты измерений, полученные за маркированные основные интервалы времени 10 периодов, должны быть исключены из расчетов на текущем и всех последующих интервалах времени;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 окончании суток должны быть определены максимальное значение и диапазон значений, содержащий 95% всех результатов измерений, в соответствии с </w:t>
      </w:r>
      <w:hyperlink w:anchor="Par707" w:history="1">
        <w:r>
          <w:rPr>
            <w:rFonts w:ascii="Calibri" w:hAnsi="Calibri" w:cs="Calibri"/>
            <w:color w:val="0000FF"/>
          </w:rPr>
          <w:t>Приложением</w:t>
        </w:r>
        <w:proofErr w:type="gramStart"/>
        <w:r>
          <w:rPr>
            <w:rFonts w:ascii="Calibri" w:hAnsi="Calibri" w:cs="Calibri"/>
            <w:color w:val="0000FF"/>
          </w:rPr>
          <w:t xml:space="preserve"> А</w:t>
        </w:r>
        <w:proofErr w:type="gramEnd"/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Примечание. Диапазон значений, содержащий 95% всех результатов измерений, определяют как </w:t>
      </w:r>
      <w:r>
        <w:rPr>
          <w:rFonts w:ascii="Calibri" w:hAnsi="Calibri" w:cs="Calibri"/>
        </w:rPr>
        <w:pict>
          <v:shape id="_x0000_i1086" type="#_x0000_t75" style="width:63pt;height:19pt">
            <v:imagedata r:id="rId89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5.3.8. Измерение коэффициента искажения синусоидальности кривой напряжения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измерение коэффициента искажения синусоидальности кривой напряжения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 и </w:t>
      </w:r>
      <w:hyperlink w:anchor="Par773" w:history="1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 xml:space="preserve"> на основании не менее чем 40 гармоник;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результаты измерений, полученные за маркированные основные интервалы времени 10 периодов, должны быть исключены из расчетов на текущем и всех последующих интервалах времени;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 окончании суток должны быть определены максимальное значение и диапазон значений, содержащий 95% всех результатов измерений, в соответствии с </w:t>
      </w:r>
      <w:hyperlink w:anchor="Par707" w:history="1">
        <w:r>
          <w:rPr>
            <w:rFonts w:ascii="Calibri" w:hAnsi="Calibri" w:cs="Calibri"/>
            <w:color w:val="0000FF"/>
          </w:rPr>
          <w:t>Приложением</w:t>
        </w:r>
        <w:proofErr w:type="gramStart"/>
        <w:r>
          <w:rPr>
            <w:rFonts w:ascii="Calibri" w:hAnsi="Calibri" w:cs="Calibri"/>
            <w:color w:val="0000FF"/>
          </w:rPr>
          <w:t xml:space="preserve"> А</w:t>
        </w:r>
        <w:proofErr w:type="gramEnd"/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Примечание. Диапазон значений, содержащий 95% всех результатов измерений, определяют как </w:t>
      </w:r>
      <w:r>
        <w:rPr>
          <w:rFonts w:ascii="Calibri" w:hAnsi="Calibri" w:cs="Calibri"/>
        </w:rPr>
        <w:pict>
          <v:shape id="_x0000_i1087" type="#_x0000_t75" style="width:54pt;height:18pt">
            <v:imagedata r:id="rId90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247"/>
      <w:bookmarkEnd w:id="1"/>
      <w:r>
        <w:rPr>
          <w:rFonts w:ascii="Calibri" w:hAnsi="Calibri" w:cs="Calibri"/>
        </w:rPr>
        <w:t xml:space="preserve">5.3.9. Измерение кратковременной и длительной доз </w:t>
      </w:r>
      <w:proofErr w:type="spellStart"/>
      <w:r>
        <w:rPr>
          <w:rFonts w:ascii="Calibri" w:hAnsi="Calibri" w:cs="Calibri"/>
        </w:rPr>
        <w:t>фликера</w:t>
      </w:r>
      <w:proofErr w:type="spellEnd"/>
      <w:r>
        <w:rPr>
          <w:rFonts w:ascii="Calibri" w:hAnsi="Calibri" w:cs="Calibri"/>
        </w:rPr>
        <w:t xml:space="preserve">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измерение кратковременной и длительной доз </w:t>
      </w:r>
      <w:proofErr w:type="spellStart"/>
      <w:r>
        <w:rPr>
          <w:rFonts w:ascii="Calibri" w:hAnsi="Calibri" w:cs="Calibri"/>
        </w:rPr>
        <w:t>фликера</w:t>
      </w:r>
      <w:proofErr w:type="spellEnd"/>
      <w:r>
        <w:rPr>
          <w:rFonts w:ascii="Calibri" w:hAnsi="Calibri" w:cs="Calibri"/>
        </w:rPr>
        <w:t xml:space="preserve">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 и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51317.4.15;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 окончании суток должны быть определены максимальное значение и диапазон значений, содержащий 95% всех результатов измерений, в соответствии с </w:t>
      </w:r>
      <w:hyperlink w:anchor="Par707" w:history="1">
        <w:r>
          <w:rPr>
            <w:rFonts w:ascii="Calibri" w:hAnsi="Calibri" w:cs="Calibri"/>
            <w:color w:val="0000FF"/>
          </w:rPr>
          <w:t>Приложением</w:t>
        </w:r>
        <w:proofErr w:type="gramStart"/>
        <w:r>
          <w:rPr>
            <w:rFonts w:ascii="Calibri" w:hAnsi="Calibri" w:cs="Calibri"/>
            <w:color w:val="0000FF"/>
          </w:rPr>
          <w:t xml:space="preserve"> А</w:t>
        </w:r>
        <w:proofErr w:type="gramEnd"/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Примечание. Диапазон значений, содержащий 95% всех результатов измерений, определяют как </w:t>
      </w:r>
      <w:r>
        <w:rPr>
          <w:rFonts w:ascii="Calibri" w:hAnsi="Calibri" w:cs="Calibri"/>
        </w:rPr>
        <w:pict>
          <v:shape id="_x0000_i1088" type="#_x0000_t75" style="width:49pt;height:19pt">
            <v:imagedata r:id="rId91" o:title=""/>
          </v:shape>
        </w:pict>
      </w:r>
      <w:r>
        <w:rPr>
          <w:rFonts w:ascii="Calibri" w:hAnsi="Calibri" w:cs="Calibri"/>
        </w:rPr>
        <w:t xml:space="preserve"> для длительной дозы </w:t>
      </w:r>
      <w:proofErr w:type="spellStart"/>
      <w:r>
        <w:rPr>
          <w:rFonts w:ascii="Calibri" w:hAnsi="Calibri" w:cs="Calibri"/>
        </w:rPr>
        <w:t>фликера</w:t>
      </w:r>
      <w:proofErr w:type="spellEnd"/>
      <w:r>
        <w:rPr>
          <w:rFonts w:ascii="Calibri" w:hAnsi="Calibri" w:cs="Calibri"/>
        </w:rPr>
        <w:t xml:space="preserve"> и как </w:t>
      </w:r>
      <w:r>
        <w:rPr>
          <w:rFonts w:ascii="Calibri" w:hAnsi="Calibri" w:cs="Calibri"/>
        </w:rPr>
        <w:pict>
          <v:shape id="_x0000_i1089" type="#_x0000_t75" style="width:49pt;height:19pt">
            <v:imagedata r:id="rId92" o:title=""/>
          </v:shape>
        </w:pict>
      </w:r>
      <w:r>
        <w:rPr>
          <w:rFonts w:ascii="Calibri" w:hAnsi="Calibri" w:cs="Calibri"/>
        </w:rPr>
        <w:t xml:space="preserve"> для кратковременной дозы </w:t>
      </w:r>
      <w:proofErr w:type="spellStart"/>
      <w:r>
        <w:rPr>
          <w:rFonts w:ascii="Calibri" w:hAnsi="Calibri" w:cs="Calibri"/>
        </w:rPr>
        <w:t>фликера</w:t>
      </w:r>
      <w:proofErr w:type="spellEnd"/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5.3.10. При задании в СИ ПКЭ диапазонов нормально и предельно допускаемых значений измеряемых параметров, указанных в </w:t>
      </w:r>
      <w:hyperlink w:anchor="Par189" w:history="1">
        <w:r>
          <w:rPr>
            <w:rFonts w:ascii="Calibri" w:hAnsi="Calibri" w:cs="Calibri"/>
            <w:color w:val="0000FF"/>
          </w:rPr>
          <w:t>5.3.3</w:t>
        </w:r>
      </w:hyperlink>
      <w:r>
        <w:rPr>
          <w:rFonts w:ascii="Calibri" w:hAnsi="Calibri" w:cs="Calibri"/>
        </w:rPr>
        <w:t xml:space="preserve"> - </w:t>
      </w:r>
      <w:hyperlink w:anchor="Par247" w:history="1">
        <w:r>
          <w:rPr>
            <w:rFonts w:ascii="Calibri" w:hAnsi="Calibri" w:cs="Calibri"/>
            <w:color w:val="0000FF"/>
          </w:rPr>
          <w:t>5.3.9</w:t>
        </w:r>
      </w:hyperlink>
      <w:r>
        <w:rPr>
          <w:rFonts w:ascii="Calibri" w:hAnsi="Calibri" w:cs="Calibri"/>
        </w:rPr>
        <w:t xml:space="preserve">, рекомендуется для каждых суток измерений вычислять относительное время выхода результатов </w:t>
      </w:r>
      <w:proofErr w:type="gramStart"/>
      <w:r>
        <w:rPr>
          <w:rFonts w:ascii="Calibri" w:hAnsi="Calibri" w:cs="Calibri"/>
        </w:rPr>
        <w:t>измерений</w:t>
      </w:r>
      <w:proofErr w:type="gramEnd"/>
      <w:r>
        <w:rPr>
          <w:rFonts w:ascii="Calibri" w:hAnsi="Calibri" w:cs="Calibri"/>
        </w:rPr>
        <w:t xml:space="preserve"> за диапазон нормально допускаемых значений </w:t>
      </w:r>
      <w:r>
        <w:rPr>
          <w:rFonts w:ascii="Calibri" w:hAnsi="Calibri" w:cs="Calibri"/>
        </w:rPr>
        <w:pict>
          <v:shape id="_x0000_i1090" type="#_x0000_t75" style="width:11pt;height:18pt">
            <v:imagedata r:id="rId93" o:title=""/>
          </v:shape>
        </w:pict>
      </w:r>
      <w:r>
        <w:rPr>
          <w:rFonts w:ascii="Calibri" w:hAnsi="Calibri" w:cs="Calibri"/>
        </w:rPr>
        <w:t xml:space="preserve">, %, и за диапазон предельно допускаемых значений </w:t>
      </w:r>
      <w:r>
        <w:rPr>
          <w:rFonts w:ascii="Calibri" w:hAnsi="Calibri" w:cs="Calibri"/>
        </w:rPr>
        <w:pict>
          <v:shape id="_x0000_i1091" type="#_x0000_t75" style="width:13pt;height:18pt">
            <v:imagedata r:id="rId94" o:title=""/>
          </v:shape>
        </w:pict>
      </w:r>
      <w:r>
        <w:rPr>
          <w:rFonts w:ascii="Calibri" w:hAnsi="Calibri" w:cs="Calibri"/>
        </w:rPr>
        <w:t>, %, по формулам: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92" type="#_x0000_t75" style="width:60pt;height:34pt">
            <v:imagedata r:id="rId95" o:title=""/>
          </v:shape>
        </w:pict>
      </w:r>
      <w:r>
        <w:rPr>
          <w:rFonts w:ascii="Calibri" w:hAnsi="Calibri" w:cs="Calibri"/>
        </w:rPr>
        <w:t>; (5.4)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93" type="#_x0000_t75" style="width:60pt;height:34pt">
            <v:imagedata r:id="rId96" o:title=""/>
          </v:shape>
        </w:pict>
      </w:r>
      <w:r>
        <w:rPr>
          <w:rFonts w:ascii="Calibri" w:hAnsi="Calibri" w:cs="Calibri"/>
        </w:rPr>
        <w:t>, (5.5)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где </w:t>
      </w:r>
      <w:r>
        <w:rPr>
          <w:rFonts w:ascii="Calibri" w:hAnsi="Calibri" w:cs="Calibri"/>
        </w:rPr>
        <w:pict>
          <v:shape id="_x0000_i1094" type="#_x0000_t75" style="width:15pt;height:18pt">
            <v:imagedata r:id="rId97" o:title=""/>
          </v:shape>
        </w:pict>
      </w:r>
      <w:r>
        <w:rPr>
          <w:rFonts w:ascii="Calibri" w:hAnsi="Calibri" w:cs="Calibri"/>
        </w:rPr>
        <w:t xml:space="preserve"> - число результатов измерений ПКЭ, вышедших за диапазон нормально допускаемых значений;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95" type="#_x0000_t75" style="width:17pt;height:18pt">
            <v:imagedata r:id="rId98" o:title=""/>
          </v:shape>
        </w:pict>
      </w:r>
      <w:r>
        <w:rPr>
          <w:rFonts w:ascii="Calibri" w:hAnsi="Calibri" w:cs="Calibri"/>
        </w:rPr>
        <w:t>- число результатов измерений ПКЭ, вышедших за диапазон предельно допускаемых значений;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96" type="#_x0000_t75" style="width:17pt;height:18pt">
            <v:imagedata r:id="rId99" o:title=""/>
          </v:shape>
        </w:pict>
      </w:r>
      <w:r>
        <w:rPr>
          <w:rFonts w:ascii="Calibri" w:hAnsi="Calibri" w:cs="Calibri"/>
        </w:rPr>
        <w:t>- общее число результатов измерений ПКЭ за сутки.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5.3.11. Измерение параметров провалов напряжения СИ ПКЭ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измерение параметров провалов напряжения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, допускается при вычислениях использовать результаты измерений действующего значения напряжения первой гармоники;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необходимо зафиксировать в протоколе событий следующие параметры: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дату и время начала провала напряжения;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глубину провала напряжения </w:t>
      </w:r>
      <w:r>
        <w:rPr>
          <w:rFonts w:ascii="Calibri" w:hAnsi="Calibri" w:cs="Calibri"/>
        </w:rPr>
        <w:pict>
          <v:shape id="_x0000_i1097" type="#_x0000_t75" style="width:26pt;height:19pt">
            <v:imagedata r:id="rId100" o:title=""/>
          </v:shape>
        </w:pict>
      </w:r>
      <w:r>
        <w:rPr>
          <w:rFonts w:ascii="Calibri" w:hAnsi="Calibri" w:cs="Calibri"/>
        </w:rPr>
        <w:t xml:space="preserve">, %, рассчитанную на основании измеренного остаточного напряжения </w:t>
      </w:r>
      <w:r>
        <w:rPr>
          <w:rFonts w:ascii="Calibri" w:hAnsi="Calibri" w:cs="Calibri"/>
        </w:rPr>
        <w:pict>
          <v:shape id="_x0000_i1098" type="#_x0000_t75" style="width:21pt;height:18pt">
            <v:imagedata r:id="rId101" o:title=""/>
          </v:shape>
        </w:pict>
      </w:r>
      <w:r>
        <w:rPr>
          <w:rFonts w:ascii="Calibri" w:hAnsi="Calibri" w:cs="Calibri"/>
        </w:rPr>
        <w:t xml:space="preserve"> по формуле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099" type="#_x0000_t75" style="width:98pt;height:31pt">
            <v:imagedata r:id="rId102" o:title=""/>
          </v:shape>
        </w:pict>
      </w:r>
      <w:r>
        <w:rPr>
          <w:rFonts w:ascii="Calibri" w:hAnsi="Calibri" w:cs="Calibri"/>
        </w:rPr>
        <w:t>, (5.6)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 U - опорное напряжение (</w:t>
      </w:r>
      <w:r>
        <w:rPr>
          <w:rFonts w:ascii="Calibri" w:hAnsi="Calibri" w:cs="Calibri"/>
        </w:rPr>
        <w:pict>
          <v:shape id="_x0000_i1100" type="#_x0000_t75" style="width:21pt;height:18pt">
            <v:imagedata r:id="rId103" o:title=""/>
          </v:shape>
        </w:pict>
      </w:r>
      <w:r>
        <w:rPr>
          <w:rFonts w:ascii="Calibri" w:hAnsi="Calibri" w:cs="Calibri"/>
        </w:rPr>
        <w:t xml:space="preserve"> или </w:t>
      </w:r>
      <w:r>
        <w:rPr>
          <w:rFonts w:ascii="Calibri" w:hAnsi="Calibri" w:cs="Calibri"/>
        </w:rPr>
        <w:pict>
          <v:shape id="_x0000_i1101" type="#_x0000_t75" style="width:18pt;height:18pt">
            <v:imagedata r:id="rId104" o:title=""/>
          </v:shape>
        </w:pict>
      </w:r>
      <w:r>
        <w:rPr>
          <w:rFonts w:ascii="Calibri" w:hAnsi="Calibri" w:cs="Calibri"/>
        </w:rPr>
        <w:t>) на измерительном интервале;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02" type="#_x0000_t75" style="width:21pt;height:18pt">
            <v:imagedata r:id="rId101" o:title=""/>
          </v:shape>
        </w:pict>
      </w:r>
      <w:r>
        <w:rPr>
          <w:rFonts w:ascii="Calibri" w:hAnsi="Calibri" w:cs="Calibri"/>
        </w:rPr>
        <w:t>- остаточное напряжение провала;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длительность провала напряжения;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документации на СИ ПКЭ должно быть указано число событий, фиксируемое в протоколе.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5.3.12. Измерение параметров временного перенапряжения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измерение параметров временного перенапряжения следует проводить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, допускается при вычислениях использовать результаты измерений действующего значения напряжения первой гармоники;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необходимо зафиксировать в протоколе событий следующие параметры: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дату и время начала перенапряжения;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коэффициент временного перенапряжения </w:t>
      </w:r>
      <w:r>
        <w:rPr>
          <w:rFonts w:ascii="Calibri" w:hAnsi="Calibri" w:cs="Calibri"/>
        </w:rPr>
        <w:pict>
          <v:shape id="_x0000_i1103" type="#_x0000_t75" style="width:23pt;height:19pt">
            <v:imagedata r:id="rId105" o:title=""/>
          </v:shape>
        </w:pict>
      </w:r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отн</w:t>
      </w:r>
      <w:proofErr w:type="spellEnd"/>
      <w:r>
        <w:rPr>
          <w:rFonts w:ascii="Calibri" w:hAnsi="Calibri" w:cs="Calibri"/>
        </w:rPr>
        <w:t xml:space="preserve">. ед., рассчитанный на основании измеренного перенапряжения </w:t>
      </w:r>
      <w:r>
        <w:rPr>
          <w:rFonts w:ascii="Calibri" w:hAnsi="Calibri" w:cs="Calibri"/>
        </w:rPr>
        <w:pict>
          <v:shape id="_x0000_i1104" type="#_x0000_t75" style="width:23pt;height:19pt">
            <v:imagedata r:id="rId106" o:title=""/>
          </v:shape>
        </w:pict>
      </w:r>
      <w:r>
        <w:rPr>
          <w:rFonts w:ascii="Calibri" w:hAnsi="Calibri" w:cs="Calibri"/>
        </w:rPr>
        <w:t xml:space="preserve"> по формуле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05" type="#_x0000_t75" style="width:66pt;height:33pt">
            <v:imagedata r:id="rId107" o:title=""/>
          </v:shape>
        </w:pict>
      </w:r>
      <w:r>
        <w:rPr>
          <w:rFonts w:ascii="Calibri" w:hAnsi="Calibri" w:cs="Calibri"/>
        </w:rPr>
        <w:t>, (5.7)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 U - опорное напряжение (</w:t>
      </w:r>
      <w:r>
        <w:rPr>
          <w:rFonts w:ascii="Calibri" w:hAnsi="Calibri" w:cs="Calibri"/>
        </w:rPr>
        <w:pict>
          <v:shape id="_x0000_i1106" type="#_x0000_t75" style="width:21pt;height:18pt">
            <v:imagedata r:id="rId103" o:title=""/>
          </v:shape>
        </w:pict>
      </w:r>
      <w:r>
        <w:rPr>
          <w:rFonts w:ascii="Calibri" w:hAnsi="Calibri" w:cs="Calibri"/>
        </w:rPr>
        <w:t xml:space="preserve"> или </w:t>
      </w:r>
      <w:r>
        <w:rPr>
          <w:rFonts w:ascii="Calibri" w:hAnsi="Calibri" w:cs="Calibri"/>
        </w:rPr>
        <w:pict>
          <v:shape id="_x0000_i1107" type="#_x0000_t75" style="width:18pt;height:18pt">
            <v:imagedata r:id="rId104" o:title=""/>
          </v:shape>
        </w:pict>
      </w:r>
      <w:r>
        <w:rPr>
          <w:rFonts w:ascii="Calibri" w:hAnsi="Calibri" w:cs="Calibri"/>
        </w:rPr>
        <w:t>) на измерительном интервале;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08" type="#_x0000_t75" style="width:23pt;height:19pt">
            <v:imagedata r:id="rId106" o:title=""/>
          </v:shape>
        </w:pict>
      </w:r>
      <w:r>
        <w:rPr>
          <w:rFonts w:ascii="Calibri" w:hAnsi="Calibri" w:cs="Calibri"/>
        </w:rPr>
        <w:t>- действующее значение перенапряжения;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длительность временного перенапряжения;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документации на СИ ПКЭ должно быть указано число событий, фиксируемое в протоколе.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5.3.13. Измерение параметров импульсов напряжения СИ ПКЭ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измерения следует проводить в соответствии с </w:t>
      </w:r>
      <w:hyperlink r:id="rId108" w:history="1">
        <w:r>
          <w:rPr>
            <w:rFonts w:ascii="Calibri" w:hAnsi="Calibri" w:cs="Calibri"/>
            <w:color w:val="0000FF"/>
          </w:rPr>
          <w:t>ГОСТ 13109</w:t>
        </w:r>
      </w:hyperlink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необходимо зафиксировать в протоколе событий следующие параметры импульсов напряжения: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дату и время начала импульса;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амплитуду импульса;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- длительность импульса на уровне 0,5 его амплитуды;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документации на СИ ПКЭ должно быть указано фиксируемое число событий.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5.3.14. Измерение напряжений сигналов в электрических сетях должно соответствовать следующим требованиям: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измерения следует проводить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необходимо зафиксировать в протоколе событий для заданной несущей частоты и интервала времени измерения максимальное напряжение сигнала;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документации на СИ ПКЭ должно быть указано число событий, фиксируемое в протоколе.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5.3.15. Измерение среднеквадратического значения тока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5.3.16. Измерение среднеквадратических значений токов симметричных составляющих (нулевой, прямой и обратной последовательностей)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5.3.17. Измерение гармонических составляющих токов </w:t>
      </w:r>
      <w:r>
        <w:rPr>
          <w:rFonts w:ascii="Calibri" w:hAnsi="Calibri" w:cs="Calibri"/>
        </w:rPr>
        <w:pict>
          <v:shape id="_x0000_i1109" type="#_x0000_t75" style="width:18pt;height:19pt">
            <v:imagedata r:id="rId109" o:title=""/>
          </v:shape>
        </w:pict>
      </w:r>
      <w:r>
        <w:rPr>
          <w:rFonts w:ascii="Calibri" w:hAnsi="Calibri" w:cs="Calibri"/>
        </w:rPr>
        <w:t xml:space="preserve"> и коэффициентов n-й гармонической составляющей тока </w:t>
      </w:r>
      <w:r>
        <w:rPr>
          <w:rFonts w:ascii="Calibri" w:hAnsi="Calibri" w:cs="Calibri"/>
        </w:rPr>
        <w:pict>
          <v:shape id="_x0000_i1110" type="#_x0000_t75" style="width:26pt;height:19pt">
            <v:imagedata r:id="rId110" o:title=""/>
          </v:shape>
        </w:pict>
      </w:r>
      <w:r>
        <w:rPr>
          <w:rFonts w:ascii="Calibri" w:hAnsi="Calibri" w:cs="Calibri"/>
        </w:rPr>
        <w:t xml:space="preserve">, %,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 и </w:t>
      </w:r>
      <w:hyperlink w:anchor="Par773" w:history="1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 xml:space="preserve"> и с учетом формулы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11" type="#_x0000_t75" style="width:75pt;height:33pt">
            <v:imagedata r:id="rId111" o:title=""/>
          </v:shape>
        </w:pict>
      </w:r>
      <w:r>
        <w:rPr>
          <w:rFonts w:ascii="Calibri" w:hAnsi="Calibri" w:cs="Calibri"/>
        </w:rPr>
        <w:t>, (5.8)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 I - действующее значение тока на измерительном интервале;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12" type="#_x0000_t75" style="width:18pt;height:19pt">
            <v:imagedata r:id="rId109" o:title=""/>
          </v:shape>
        </w:pict>
      </w:r>
      <w:r>
        <w:rPr>
          <w:rFonts w:ascii="Calibri" w:hAnsi="Calibri" w:cs="Calibri"/>
        </w:rPr>
        <w:t>- значение тока гармоники.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5.3.18. Измерение коэффициента искажения синусоидальности кривой тока должно быть проведено в соответствии с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 и </w:t>
      </w:r>
      <w:hyperlink w:anchor="Par773" w:history="1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 xml:space="preserve"> на основании не менее чем 40 гармоник.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5.3.19. Алгоритмы измерений других параметров электрической энергии должны быть описаны в эксплуатационной документации на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5.4. Интервалы измерений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5.4.1. СИ ПКЭ должны обеспечивать измерение ПКЭ в соответствии с </w:t>
      </w:r>
      <w:hyperlink r:id="rId112" w:history="1">
        <w:r>
          <w:rPr>
            <w:rFonts w:ascii="Calibri" w:hAnsi="Calibri" w:cs="Calibri"/>
            <w:color w:val="0000FF"/>
          </w:rPr>
          <w:t>ГОСТ 13109</w:t>
        </w:r>
      </w:hyperlink>
      <w:r>
        <w:rPr>
          <w:rFonts w:ascii="Calibri" w:hAnsi="Calibri" w:cs="Calibri"/>
        </w:rPr>
        <w:t xml:space="preserve">,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 и </w:t>
      </w:r>
      <w:hyperlink w:anchor="Par773" w:history="1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 xml:space="preserve"> на интервалах времени: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- 10 периодов основной частоты;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- 3 с (150 периодов основной частоты);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- 10 с (календарные);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- 1 мин (</w:t>
      </w:r>
      <w:proofErr w:type="gramStart"/>
      <w:r>
        <w:rPr>
          <w:rFonts w:ascii="Calibri" w:hAnsi="Calibri" w:cs="Calibri"/>
        </w:rPr>
        <w:t>календарные</w:t>
      </w:r>
      <w:proofErr w:type="gramEnd"/>
      <w:r>
        <w:rPr>
          <w:rFonts w:ascii="Calibri" w:hAnsi="Calibri" w:cs="Calibri"/>
        </w:rPr>
        <w:t>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- 10 мин (</w:t>
      </w:r>
      <w:proofErr w:type="gramStart"/>
      <w:r>
        <w:rPr>
          <w:rFonts w:ascii="Calibri" w:hAnsi="Calibri" w:cs="Calibri"/>
        </w:rPr>
        <w:t>календарные</w:t>
      </w:r>
      <w:proofErr w:type="gramEnd"/>
      <w:r>
        <w:rPr>
          <w:rFonts w:ascii="Calibri" w:hAnsi="Calibri" w:cs="Calibri"/>
        </w:rPr>
        <w:t>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- 2 ч (календарные);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- 1 </w:t>
      </w:r>
      <w:proofErr w:type="spellStart"/>
      <w:r>
        <w:rPr>
          <w:rFonts w:ascii="Calibri" w:hAnsi="Calibri" w:cs="Calibri"/>
        </w:rPr>
        <w:t>сут</w:t>
      </w:r>
      <w:proofErr w:type="spellEnd"/>
      <w:r>
        <w:rPr>
          <w:rFonts w:ascii="Calibri" w:hAnsi="Calibri" w:cs="Calibri"/>
        </w:rPr>
        <w:t xml:space="preserve"> (календарные).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5.4.2. Для СИ ПКЭ допускается проводить измерения ПКЭ и дополнительных параметров и на других временных интервалах, определенных в эксплуатационной документации.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Алгоритмы получения результатов измерений на указанных интервалах должны быть определены в эксплуатационной документации на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5.5. Требования к входным измерительным цепям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5.5.1. Требования к входным измерительным цепям напряжения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5.5.1.1. СИ ПКЭ должны иметь одну или несколько групп трехфазных измерительных входов напряжений. СИ ПКЭ для измерений в однофазных сетях могут иметь только один измерительный вход напряжения.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5.5.1.2. Измерительные входы напряжений должны быть гальванически изолированы от частей СИ ПКЭ, доступных для пользователя.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5.5.1.3. Электрическое питание СИ ПКЭ допускается осуществлять от одного или нескольких измерительных входов напряжения.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5.5.1.4. Потребляемая мощность по каждому измерительному входу напряжения не должна превышать 3</w:t>
      </w:r>
      <w:proofErr w:type="gramStart"/>
      <w:r>
        <w:rPr>
          <w:rFonts w:ascii="Calibri" w:hAnsi="Calibri" w:cs="Calibri"/>
        </w:rPr>
        <w:t xml:space="preserve"> В</w:t>
      </w:r>
      <w:proofErr w:type="gramEnd"/>
      <w:r>
        <w:rPr>
          <w:rFonts w:ascii="Calibri" w:hAnsi="Calibri" w:cs="Calibri"/>
        </w:rPr>
        <w:t xml:space="preserve"> x А при отсутствии электрического питания СИ ПКЭ по измерительному входу.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5.5.2. Требования к входным измерительным цепям тока СИ ПКЭ для подключения в разрыв </w:t>
      </w:r>
      <w:r>
        <w:rPr>
          <w:rFonts w:ascii="Calibri" w:hAnsi="Calibri" w:cs="Calibri"/>
        </w:rPr>
        <w:lastRenderedPageBreak/>
        <w:t>измерительной цепи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наличии в СИ ПКЭ измерительных входов тока должны быть выполнены следующие требования.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5.5.2.1. СИ ПКЭ должны иметь одну или несколько групп трехфазных измерительных входов тока. СИ ПКЭ для измерений в однофазных сетях могут иметь только один измерительный вход тока.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5.5.2.2. Измерительные входы тока СИ ПКЭ для подключения в разрыв измерительной цепи должны быть гальванически изолированы от измерительных входов напряжения и от частей, доступных для пользователя. Рекомендуется измерительные входы тока СИ ПКЭ для подключения в разрыв измерительной цепи гальванически изолировать от измерительных входов напряжения.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5.5.2.3. Потребляемая мощность по каждому измерительному входу тока не должна превышать 3</w:t>
      </w:r>
      <w:proofErr w:type="gramStart"/>
      <w:r>
        <w:rPr>
          <w:rFonts w:ascii="Calibri" w:hAnsi="Calibri" w:cs="Calibri"/>
        </w:rPr>
        <w:t xml:space="preserve"> В</w:t>
      </w:r>
      <w:proofErr w:type="gramEnd"/>
      <w:r>
        <w:rPr>
          <w:rFonts w:ascii="Calibri" w:hAnsi="Calibri" w:cs="Calibri"/>
        </w:rPr>
        <w:t xml:space="preserve"> x 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5.5.3. Требования к входным измерительным цепям тока СИ ПКЭ для подключения к разъемным трансформаторам тока (токоизмерительным клещам) или другим нормирующим преобразователям тока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наличии в СИ ПКЭ измерительных входов тока должны быть выполнены следующие требования.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5.5.3.1. Используемые нормирующие преобразователи должны обеспечивать гальваническую изоляцию входов тока от измеряемых сигналов.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5.5.3.2. При использовании нормирующих преобразователей, не входящих в комплект поставки, должна быть обеспечена их электрическая совместимость с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5.5.3.3. Потребляемая мощность по каждому измерительному входу тока не должна превышать 3</w:t>
      </w:r>
      <w:proofErr w:type="gramStart"/>
      <w:r>
        <w:rPr>
          <w:rFonts w:ascii="Calibri" w:hAnsi="Calibri" w:cs="Calibri"/>
        </w:rPr>
        <w:t xml:space="preserve"> В</w:t>
      </w:r>
      <w:proofErr w:type="gramEnd"/>
      <w:r>
        <w:rPr>
          <w:rFonts w:ascii="Calibri" w:hAnsi="Calibri" w:cs="Calibri"/>
        </w:rPr>
        <w:t xml:space="preserve"> x 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5.6. Требования к электрическому питанию </w:t>
      </w:r>
      <w:proofErr w:type="gramStart"/>
      <w:r>
        <w:rPr>
          <w:rFonts w:ascii="Calibri" w:hAnsi="Calibri" w:cs="Calibri"/>
        </w:rPr>
        <w:t>средств измерений показателей качества электрической энергии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5.6.1. Электрическое питание СИ ПКЭ допускается осуществлять одним или всеми приведенными способами, т.е.: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от внешнего или внутреннего источника постоянного тока;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от переменного напряжения по отдельному входу;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от измеряемого напряжения по измерительному входу напряжения.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Конкретная схема организации электрического питания должна быть указана в эксплуатационной документации на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Электрическое питание СИ ПКЭ допускается осуществлять от источников с иными параметрами выходных напряжений, требования к которым устанавливают в нормативных документах на СИ ПКЭ конкретного типа.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5.6.2. Электрическое питание СИ ПКЭ для стационарного применения должно осуществляться от сети переменного тока номинальным напряжением 220 (230) 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частотой</w:t>
      </w:r>
      <w:proofErr w:type="gramEnd"/>
      <w:r>
        <w:rPr>
          <w:rFonts w:ascii="Calibri" w:hAnsi="Calibri" w:cs="Calibri"/>
        </w:rPr>
        <w:t xml:space="preserve"> 50 Гц или от измеряемого напряжения по измерительному входу напряжения.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5.6.3. Электрическое питание СИ ПКЭ для мобильного применения может осуществляться от внешнего или внутреннего источника постоянного тока или от сети переменного тока номинальным напряжением 220 (230) 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частотой</w:t>
      </w:r>
      <w:proofErr w:type="gramEnd"/>
      <w:r>
        <w:rPr>
          <w:rFonts w:ascii="Calibri" w:hAnsi="Calibri" w:cs="Calibri"/>
        </w:rPr>
        <w:t xml:space="preserve"> 50 Гц.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5.6.4. СИ ПКЭ могут иметь резервное электрическое питание, используемое при пропадании напряжения основного источника питания. В качестве резервного источника электрического питания допускается использовать резервную сеть переменного тока или источник электрического питания постоянного тока.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Переход на резервное электрическое питание должен происходить автоматически без нарушения установленных режимов работы и функционального состояния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5.6.5. Требования к СИ ПКЭ при электрическом питании переменным напряжением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5.6.5.1. Нормальные условия для СИ ПКЭ в части электрического питания: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нормальное значение частоты питающей сети 50 Гц, допускаемое отклонение от нормального значения +/- 0,5 Гц;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нормальное значение напряжения питающей сети переменного тока 220 (230) В, допускаемое отклонение от нормального значения +/- 4,4</w:t>
      </w:r>
      <w:proofErr w:type="gramStart"/>
      <w:r>
        <w:rPr>
          <w:rFonts w:ascii="Calibri" w:hAnsi="Calibri" w:cs="Calibri"/>
        </w:rPr>
        <w:t xml:space="preserve"> В</w:t>
      </w:r>
      <w:proofErr w:type="gramEnd"/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коэффициент искажения синусоидальности кривой напряжения не более 5%.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5.6.5.2. Рабочие условия для СИ ПКЭ в части электрического питания: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значение напряжения однофазной питающей сети от 85 до 265</w:t>
      </w:r>
      <w:proofErr w:type="gramStart"/>
      <w:r>
        <w:rPr>
          <w:rFonts w:ascii="Calibri" w:hAnsi="Calibri" w:cs="Calibri"/>
        </w:rPr>
        <w:t xml:space="preserve"> В</w:t>
      </w:r>
      <w:proofErr w:type="gramEnd"/>
      <w:r>
        <w:rPr>
          <w:rFonts w:ascii="Calibri" w:hAnsi="Calibri" w:cs="Calibri"/>
        </w:rPr>
        <w:t xml:space="preserve"> частотой от 45 до 55 Гц;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коэффициент искажения синусоидальности кривой напряжения не более 20%.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5.6.6. Требования к СИ ПКЭ при электрическом питании переменным напряжением по измерительным входам напряжения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Электрическое питание СИ ПКЭ может осуществляться фазным напряжением с номинальным значением 220 (230) или </w:t>
      </w:r>
      <w:r>
        <w:rPr>
          <w:rFonts w:ascii="Calibri" w:hAnsi="Calibri" w:cs="Calibri"/>
        </w:rPr>
        <w:pict>
          <v:shape id="_x0000_i1113" type="#_x0000_t75" style="width:54pt;height:19pt">
            <v:imagedata r:id="rId113" o:title=""/>
          </v:shape>
        </w:pict>
      </w:r>
      <w:r>
        <w:rPr>
          <w:rFonts w:ascii="Calibri" w:hAnsi="Calibri" w:cs="Calibri"/>
        </w:rPr>
        <w:t xml:space="preserve">, или междуфазным напряжением с номинальным значением </w:t>
      </w:r>
      <w:r>
        <w:rPr>
          <w:rFonts w:ascii="Calibri" w:hAnsi="Calibri" w:cs="Calibri"/>
        </w:rPr>
        <w:pict>
          <v:shape id="_x0000_i1114" type="#_x0000_t75" style="width:36pt;height:18pt">
            <v:imagedata r:id="rId114" o:title=""/>
          </v:shape>
        </w:pic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pict>
          <v:shape id="_x0000_i1115" type="#_x0000_t75" style="width:45pt;height:19pt">
            <v:imagedata r:id="rId115" o:title=""/>
          </v:shape>
        </w:pict>
      </w:r>
      <w:r>
        <w:rPr>
          <w:rFonts w:ascii="Calibri" w:hAnsi="Calibri" w:cs="Calibri"/>
        </w:rPr>
        <w:t xml:space="preserve"> или 100 В. Конкретное номинальное значение напряжения электрического питания должно быть определено в эксплуатационной документации на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5.6.6.1. Нормальные условия для СИ ПКЭ в части электрического питания по измерительным входам: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частота питающей сети от 49,5 до 50,5 Гц;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значение напряжения питающей сети фазного (междуфазного) от 56,5 (98,0) до 58,9 (102) 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или от 215,6 (373,3) до 224,4 (388,6) В;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коэффициент искажения синусоидальности кривой напряжения не более 5%.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5.6.6.2. Рабочие условия для СИ ПКЭ в части электрического питания по измерительным входам: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значение напряжения питающей сети фазного (междуфазного) от 46,0 (78,0) до 69,0 (122,0) 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или от 176 (304) до 264 (460,0) 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>, частотой от 45 до 55 Гц;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коэффициент искажения синусоидальности кривой напряжения не более 20%.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5.6.7. Требования к СИ ПКЭ при электрическом питании от внутреннего или внешнего источника постоянного тока устанавливают в стандартах и других нормативных документах на СИ ПКЭ конкретного типа.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5.7. Требования по устойчивости к внешним воздействующим факторам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5.7.1. Требования по устойчивости в части воздействия климатических факторов устанавливают в стандартах и других нормативных документах на СИ ПКЭ конкретного типа в соответствии с климатическим исполнением и категорией этих изделий.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5.7.2. Условия применения СИ ПКЭ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СИ ПКЭ должны быть установлены нормальные и рабочие условия эксплуатации. Допускается устанавливать только рабочие условия.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5.7.2.1. Нормальные условия (климатические воздействия):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температура окружающей среды 20 °C, допустимое отклонение +/- 5 °C;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относительная влажность воздуха от 30% до 80%;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атмосферное давление от 80 до 106,7 кПа (от 630 до 795 мм рт. ст.);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внешнее магнитное поле практически отсутствует, магнитное поле Земли.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5.7.2.2. Рабочие условия (климатические воздействия)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СИ ПКЭ должны быть отнесены к группе средств измерений 2, 3 или 4 по климатическим воздействиям по </w:t>
      </w:r>
      <w:hyperlink r:id="rId116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Значения влияющих величин, характеризующих климатические воздействия в рабочих условиях применения СИ ПКЭ, должны соответствовать следующим требованиям.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группы 2 по </w:t>
      </w:r>
      <w:hyperlink r:id="rId117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>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температура окружающего воздуха от 10 °C до 35 °C;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относительная влажность воздуха 80% при 25 °C;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атмосферное давление от 70 до 106,7 кПа (от 537 до 800 мм рт. ст.).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группы 3 по </w:t>
      </w:r>
      <w:hyperlink r:id="rId118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>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температура окружающего воздуха от 5 °C до 40 °C;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относительная влажность воздуха 90% при 25 °C;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атмосферное давление от 70 до 106,7 кПа (от 537 до 800 мм рт. ст.).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группы 4 по </w:t>
      </w:r>
      <w:hyperlink r:id="rId119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>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температура окружающего воздуха </w:t>
      </w:r>
      <w:proofErr w:type="gramStart"/>
      <w:r>
        <w:rPr>
          <w:rFonts w:ascii="Calibri" w:hAnsi="Calibri" w:cs="Calibri"/>
        </w:rPr>
        <w:t>от</w:t>
      </w:r>
      <w:proofErr w:type="gramEnd"/>
      <w:r>
        <w:rPr>
          <w:rFonts w:ascii="Calibri" w:hAnsi="Calibri" w:cs="Calibri"/>
        </w:rPr>
        <w:t xml:space="preserve"> минус 10 °C до плюс 55 °C;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относительная влажность воздуха 90% при 30 °C или 98% при 25 °C;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атмосферное давление от 70 до 106,7 кПа (от 537 до 800 мм рт. ст.).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Допускается устанавливать более широкий диапазон рабочих температур и влажности.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5.7.2.3. Рабочие условия (механические воздействия)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СИ ПКЭ должны быть отнесены к группе средств измерений 2, 3 или 4 по механическим воздействиям по </w:t>
      </w:r>
      <w:hyperlink r:id="rId120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групп 2 и 3 рабочие условия применения по механическим воздействиям допускается не устанавливать.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СИ ПКЭ группы 4 должны быть установлены следующие рабочие условия: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вибрация: частота от 10 до 55 Гц, максимальное ускорение от 2 до 30 м/с</w:t>
      </w:r>
      <w:proofErr w:type="gramStart"/>
      <w:r>
        <w:rPr>
          <w:rFonts w:ascii="Calibri" w:hAnsi="Calibri" w:cs="Calibri"/>
        </w:rPr>
        <w:t>2</w:t>
      </w:r>
      <w:proofErr w:type="gramEnd"/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механические удары многократного действия: от 10 до 50 ударов в минуту, максимальное ускорение 100 м/с</w:t>
      </w:r>
      <w:proofErr w:type="gramStart"/>
      <w:r>
        <w:rPr>
          <w:rFonts w:ascii="Calibri" w:hAnsi="Calibri" w:cs="Calibri"/>
        </w:rPr>
        <w:t>2</w:t>
      </w:r>
      <w:proofErr w:type="gramEnd"/>
      <w:r>
        <w:rPr>
          <w:rFonts w:ascii="Calibri" w:hAnsi="Calibri" w:cs="Calibri"/>
        </w:rPr>
        <w:t xml:space="preserve">, длительность импульса 16 </w:t>
      </w:r>
      <w:proofErr w:type="spellStart"/>
      <w:r>
        <w:rPr>
          <w:rFonts w:ascii="Calibri" w:hAnsi="Calibri" w:cs="Calibri"/>
        </w:rPr>
        <w:t>мс</w:t>
      </w:r>
      <w:proofErr w:type="spellEnd"/>
      <w:r>
        <w:rPr>
          <w:rFonts w:ascii="Calibri" w:hAnsi="Calibri" w:cs="Calibri"/>
        </w:rPr>
        <w:t>, число ударов по каждому направлению воздействия 1000;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механические удары одиночного действия: максимальное ускорение 300 м/с</w:t>
      </w:r>
      <w:proofErr w:type="gramStart"/>
      <w:r>
        <w:rPr>
          <w:rFonts w:ascii="Calibri" w:hAnsi="Calibri" w:cs="Calibri"/>
        </w:rPr>
        <w:t>2</w:t>
      </w:r>
      <w:proofErr w:type="gramEnd"/>
      <w:r>
        <w:rPr>
          <w:rFonts w:ascii="Calibri" w:hAnsi="Calibri" w:cs="Calibri"/>
        </w:rPr>
        <w:t xml:space="preserve">, длительность импульса 6 </w:t>
      </w:r>
      <w:proofErr w:type="spellStart"/>
      <w:r>
        <w:rPr>
          <w:rFonts w:ascii="Calibri" w:hAnsi="Calibri" w:cs="Calibri"/>
        </w:rPr>
        <w:t>мс</w:t>
      </w:r>
      <w:proofErr w:type="spellEnd"/>
      <w:r>
        <w:rPr>
          <w:rFonts w:ascii="Calibri" w:hAnsi="Calibri" w:cs="Calibri"/>
        </w:rPr>
        <w:t>, число ударов по каждому направлению воздействия 3.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5.8. Требования к метрологическим характеристикам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5.8.1. По измерительным входам напряжения СИ ПКЭ должны обеспечивать измерение с номинальным значением фазных/междуфазных напряжений: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16" type="#_x0000_t75" style="width:94pt;height:19pt">
            <v:imagedata r:id="rId121" o:title=""/>
          </v:shape>
        </w:pic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при прямом подключении к измеряемой цепи;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17" type="#_x0000_t75" style="width:75pt;height:19pt">
            <v:imagedata r:id="rId122" o:title=""/>
          </v:shape>
        </w:pic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при</w:t>
      </w:r>
      <w:proofErr w:type="gramEnd"/>
      <w:r>
        <w:rPr>
          <w:rFonts w:ascii="Calibri" w:hAnsi="Calibri" w:cs="Calibri"/>
        </w:rPr>
        <w:t xml:space="preserve"> подключении с использованием нормирующих преобразователей напряжения (измерительных трансформаторов напряжения, делителей напряжения и т.п.).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Номинальное напряжение высоковольтной сети определяют умножением номинального значения напряжения по измерительному входу на значение коэффициента передачи нормирующего преобразователя.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назначать иное номинальное значение фазных/междуфазных напряжений.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5.8.2. По измерительным входам тока с подключением в разрыв измерительной цепи СИ ПКЭ должны обеспечивать измерение с номинальным значением: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1,0</w:t>
      </w:r>
      <w:proofErr w:type="gramStart"/>
      <w:r>
        <w:rPr>
          <w:rFonts w:ascii="Calibri" w:hAnsi="Calibri" w:cs="Calibri"/>
        </w:rPr>
        <w:t xml:space="preserve"> А</w:t>
      </w:r>
      <w:proofErr w:type="gramEnd"/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5,0 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назначать иное номинальное значение фазного тока.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5.8.3. При измерении тока с использованием токоизмерительных клещей из комплекта поставки СИ ПКЭ номинальные значения тока должны соответствовать требованиям </w:t>
      </w:r>
      <w:hyperlink r:id="rId123" w:history="1">
        <w:r>
          <w:rPr>
            <w:rFonts w:ascii="Calibri" w:hAnsi="Calibri" w:cs="Calibri"/>
            <w:color w:val="0000FF"/>
          </w:rPr>
          <w:t>ГОСТ 7746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5.8.4. Пределы допускаемой абсолютной </w:t>
      </w:r>
      <w:r>
        <w:rPr>
          <w:rFonts w:ascii="Calibri" w:hAnsi="Calibri" w:cs="Calibri"/>
        </w:rPr>
        <w:pict>
          <v:shape id="_x0000_i1118" type="#_x0000_t75" style="width:11pt;height:13pt">
            <v:imagedata r:id="rId124" o:title=""/>
          </v:shape>
        </w:pict>
      </w:r>
      <w:r>
        <w:rPr>
          <w:rFonts w:ascii="Calibri" w:hAnsi="Calibri" w:cs="Calibri"/>
        </w:rPr>
        <w:t xml:space="preserve">, относительной </w:t>
      </w:r>
      <w:r>
        <w:rPr>
          <w:rFonts w:ascii="Calibri" w:hAnsi="Calibri" w:cs="Calibri"/>
        </w:rPr>
        <w:pict>
          <v:shape id="_x0000_i1119" type="#_x0000_t75" style="width:11pt;height:14pt">
            <v:imagedata r:id="rId125" o:title=""/>
          </v:shape>
        </w:pict>
      </w:r>
      <w:r>
        <w:rPr>
          <w:rFonts w:ascii="Calibri" w:hAnsi="Calibri" w:cs="Calibri"/>
        </w:rPr>
        <w:t xml:space="preserve"> и приведенной </w:t>
      </w:r>
      <w:r>
        <w:rPr>
          <w:rFonts w:ascii="Calibri" w:hAnsi="Calibri" w:cs="Calibri"/>
        </w:rPr>
        <w:pict>
          <v:shape id="_x0000_i1120" type="#_x0000_t75" style="width:10pt;height:13pt">
            <v:imagedata r:id="rId126" o:title=""/>
          </v:shape>
        </w:pict>
      </w:r>
      <w:r>
        <w:rPr>
          <w:rFonts w:ascii="Calibri" w:hAnsi="Calibri" w:cs="Calibri"/>
        </w:rPr>
        <w:t xml:space="preserve"> погрешности измерений ПКЭ должны соответствовать требованиям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 xml:space="preserve"> классов измерений A, B и S или приведенным в таблице 5.1 для параметров, </w:t>
      </w:r>
      <w:proofErr w:type="gramStart"/>
      <w:r>
        <w:rPr>
          <w:rFonts w:ascii="Calibri" w:hAnsi="Calibri" w:cs="Calibri"/>
        </w:rPr>
        <w:t>требования</w:t>
      </w:r>
      <w:proofErr w:type="gramEnd"/>
      <w:r>
        <w:rPr>
          <w:rFonts w:ascii="Calibri" w:hAnsi="Calibri" w:cs="Calibri"/>
        </w:rPr>
        <w:t xml:space="preserve"> к погрешностям которых не установлены в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Таблица 5.1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Диапазоны измерений, пределы </w:t>
      </w:r>
      <w:proofErr w:type="gramStart"/>
      <w:r>
        <w:rPr>
          <w:rFonts w:ascii="Calibri" w:hAnsi="Calibri" w:cs="Calibri"/>
        </w:rPr>
        <w:t>допускаемой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погрешности измерений и интервалы усреднения ПКЭ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┌──────────┬───────┬──────────────┬────────────────────────────────┬──────┐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Параметр │Единица│   Диапазон   │Пределы допускаемой погрешности │</w:t>
      </w:r>
      <w:proofErr w:type="spellStart"/>
      <w:r>
        <w:rPr>
          <w:rFonts w:ascii="Courier New" w:hAnsi="Courier New" w:cs="Courier New"/>
          <w:sz w:val="18"/>
          <w:szCs w:val="18"/>
        </w:rPr>
        <w:t>Интер</w:t>
      </w:r>
      <w:proofErr w:type="spellEnd"/>
      <w:r>
        <w:rPr>
          <w:rFonts w:ascii="Courier New" w:hAnsi="Courier New" w:cs="Courier New"/>
          <w:sz w:val="18"/>
          <w:szCs w:val="18"/>
        </w:rPr>
        <w:t>-│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</w:t>
      </w:r>
      <w:proofErr w:type="spellStart"/>
      <w:r>
        <w:rPr>
          <w:rFonts w:ascii="Courier New" w:hAnsi="Courier New" w:cs="Courier New"/>
          <w:sz w:val="18"/>
          <w:szCs w:val="18"/>
        </w:rPr>
        <w:t>измер</w:t>
      </w:r>
      <w:proofErr w:type="gramStart"/>
      <w:r>
        <w:rPr>
          <w:rFonts w:ascii="Courier New" w:hAnsi="Courier New" w:cs="Courier New"/>
          <w:sz w:val="18"/>
          <w:szCs w:val="18"/>
        </w:rPr>
        <w:t>е</w:t>
      </w:r>
      <w:proofErr w:type="spellEnd"/>
      <w:r>
        <w:rPr>
          <w:rFonts w:ascii="Courier New" w:hAnsi="Courier New" w:cs="Courier New"/>
          <w:sz w:val="18"/>
          <w:szCs w:val="18"/>
        </w:rPr>
        <w:t>-</w:t>
      </w:r>
      <w:proofErr w:type="gramEnd"/>
      <w:r>
        <w:rPr>
          <w:rFonts w:ascii="Courier New" w:hAnsi="Courier New" w:cs="Courier New"/>
          <w:sz w:val="18"/>
          <w:szCs w:val="18"/>
        </w:rPr>
        <w:t>│  измерения   ├───────────┬────────────┬───────┤вал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</w:t>
      </w:r>
      <w:proofErr w:type="spellStart"/>
      <w:r>
        <w:rPr>
          <w:rFonts w:ascii="Courier New" w:hAnsi="Courier New" w:cs="Courier New"/>
          <w:sz w:val="18"/>
          <w:szCs w:val="18"/>
        </w:rPr>
        <w:t>ния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│              │  Дельта   │ дельта, %  │гамма, │</w:t>
      </w:r>
      <w:proofErr w:type="spellStart"/>
      <w:r>
        <w:rPr>
          <w:rFonts w:ascii="Courier New" w:hAnsi="Courier New" w:cs="Courier New"/>
          <w:sz w:val="18"/>
          <w:szCs w:val="18"/>
        </w:rPr>
        <w:t>усред</w:t>
      </w:r>
      <w:proofErr w:type="spellEnd"/>
      <w:r>
        <w:rPr>
          <w:rFonts w:ascii="Courier New" w:hAnsi="Courier New" w:cs="Courier New"/>
          <w:sz w:val="18"/>
          <w:szCs w:val="18"/>
        </w:rPr>
        <w:t>-│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│              │           │            │   %   │нения,│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│              │           │            │       │с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│U</w:t>
      </w:r>
      <w:proofErr w:type="gramStart"/>
      <w:r>
        <w:rPr>
          <w:rFonts w:ascii="Courier New" w:hAnsi="Courier New" w:cs="Courier New"/>
          <w:sz w:val="18"/>
          <w:szCs w:val="18"/>
        </w:rPr>
        <w:t xml:space="preserve">         │   В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│  0 - 2,0 U   │           │            │+/- 0,1│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      │       │           </w:t>
      </w:r>
      <w:proofErr w:type="gramStart"/>
      <w:r>
        <w:rPr>
          <w:rFonts w:ascii="Courier New" w:hAnsi="Courier New" w:cs="Courier New"/>
          <w:sz w:val="18"/>
          <w:szCs w:val="18"/>
        </w:rPr>
        <w:t>н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│U</w:t>
      </w:r>
      <w:proofErr w:type="gramStart"/>
      <w:r>
        <w:rPr>
          <w:rFonts w:ascii="Courier New" w:hAnsi="Courier New" w:cs="Courier New"/>
          <w:sz w:val="18"/>
          <w:szCs w:val="18"/>
        </w:rPr>
        <w:t xml:space="preserve">         │   В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│  0 - 1,5 U   │           │            │+/- 0,1│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(1)      │       │           н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│дельта U  │   %   │    +/- 20    │  +/- 0,2  │            │       │  60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│f         │  Гц   │ 42,5 - 57,5  │ +/- 0,01  │            │       │  10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│Дельта f  │  Гц   │    +/- 5     │ +/- 0,01  │            │       │  10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│K         │   %   │  0,1 - 1,0   │ +/- 0,10  │            │       │  3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U        │       │   1,0 - 30   │           │+/- 10,0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│K         │   %   │0,05 - 30 для │ +/- 0,05  │  +/- 5,0   │       │  3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U(n)     │       │2 &lt;= n &lt;= 10  │    при    │    </w:t>
      </w:r>
      <w:proofErr w:type="gramStart"/>
      <w:r>
        <w:rPr>
          <w:rFonts w:ascii="Courier New" w:hAnsi="Courier New" w:cs="Courier New"/>
          <w:sz w:val="18"/>
          <w:szCs w:val="18"/>
        </w:rPr>
        <w:t>при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├──────────────┤K     &lt; 1,0│K     &gt;= 1,0│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│0,05 - 20 для │ U(n)      │ U(n)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│10 &lt; n &lt;= 20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├──────────────┤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│0,05 - 10 для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│20 &lt; n &lt;= 30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├──────────────┤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│0,05 - 5 для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│30 &lt; n &lt;= 40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│K         │   %   │    0 - 20    │  +/- 0,2  │            │       │  3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2U       │    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│K         │   %   │    0 - 20    │  +/- 0,2  │            │       │  3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0U       │    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│P         │ </w:t>
      </w:r>
      <w:proofErr w:type="spellStart"/>
      <w:r>
        <w:rPr>
          <w:rFonts w:ascii="Courier New" w:hAnsi="Courier New" w:cs="Courier New"/>
          <w:sz w:val="18"/>
          <w:szCs w:val="18"/>
        </w:rPr>
        <w:t>отн</w:t>
      </w:r>
      <w:proofErr w:type="spellEnd"/>
      <w:r>
        <w:rPr>
          <w:rFonts w:ascii="Courier New" w:hAnsi="Courier New" w:cs="Courier New"/>
          <w:sz w:val="18"/>
          <w:szCs w:val="18"/>
        </w:rPr>
        <w:t>.  │  0,2 - 10,0  │           │   +/- 5    │       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</w:t>
      </w:r>
      <w:proofErr w:type="spellStart"/>
      <w:r>
        <w:rPr>
          <w:rFonts w:ascii="Courier New" w:hAnsi="Courier New" w:cs="Courier New"/>
          <w:sz w:val="18"/>
          <w:szCs w:val="18"/>
        </w:rPr>
        <w:t>St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│  ед.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│P         │ </w:t>
      </w:r>
      <w:proofErr w:type="spellStart"/>
      <w:r>
        <w:rPr>
          <w:rFonts w:ascii="Courier New" w:hAnsi="Courier New" w:cs="Courier New"/>
          <w:sz w:val="18"/>
          <w:szCs w:val="18"/>
        </w:rPr>
        <w:t>отн</w:t>
      </w:r>
      <w:proofErr w:type="spellEnd"/>
      <w:r>
        <w:rPr>
          <w:rFonts w:ascii="Courier New" w:hAnsi="Courier New" w:cs="Courier New"/>
          <w:sz w:val="18"/>
          <w:szCs w:val="18"/>
        </w:rPr>
        <w:t>.  │  0,2 - 10,0  │           │   +/- 5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</w:t>
      </w:r>
      <w:proofErr w:type="spellStart"/>
      <w:r>
        <w:rPr>
          <w:rFonts w:ascii="Courier New" w:hAnsi="Courier New" w:cs="Courier New"/>
          <w:sz w:val="18"/>
          <w:szCs w:val="18"/>
        </w:rPr>
        <w:t>Lt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│  ед.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│дельта U  │   %   │   10 - 100   │  +/- 1,0  │            │       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в │    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│Дельта t  │   с   │   0 - 600    │   0,02    │            │       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в │    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│дельта U  │   %   │   10 - 100   │  +/- 1,0  │            │       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    </w:t>
      </w:r>
      <w:proofErr w:type="gramStart"/>
      <w:r>
        <w:rPr>
          <w:rFonts w:ascii="Courier New" w:hAnsi="Courier New" w:cs="Courier New"/>
          <w:sz w:val="18"/>
          <w:szCs w:val="18"/>
        </w:rPr>
        <w:t>п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│    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│Дельта t  │   с   │    0 - 60    │   0,02    │            │       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    </w:t>
      </w:r>
      <w:proofErr w:type="gramStart"/>
      <w:r>
        <w:rPr>
          <w:rFonts w:ascii="Courier New" w:hAnsi="Courier New" w:cs="Courier New"/>
          <w:sz w:val="18"/>
          <w:szCs w:val="18"/>
        </w:rPr>
        <w:t>п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│    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│U         │  </w:t>
      </w:r>
      <w:proofErr w:type="spellStart"/>
      <w:r>
        <w:rPr>
          <w:rFonts w:ascii="Courier New" w:hAnsi="Courier New" w:cs="Courier New"/>
          <w:sz w:val="18"/>
          <w:szCs w:val="18"/>
        </w:rPr>
        <w:t>кВ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A        │    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│- грозовой│       │    1 - 10    │           │   +/- 10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│- </w:t>
      </w:r>
      <w:proofErr w:type="spellStart"/>
      <w:r>
        <w:rPr>
          <w:rFonts w:ascii="Courier New" w:hAnsi="Courier New" w:cs="Courier New"/>
          <w:sz w:val="18"/>
          <w:szCs w:val="18"/>
        </w:rPr>
        <w:t>коммута</w:t>
      </w:r>
      <w:proofErr w:type="spellEnd"/>
      <w:r>
        <w:rPr>
          <w:rFonts w:ascii="Courier New" w:hAnsi="Courier New" w:cs="Courier New"/>
          <w:sz w:val="18"/>
          <w:szCs w:val="18"/>
        </w:rPr>
        <w:t>-│       │   0,5 - 5    │           │   +/- 10   │       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proofErr w:type="spellStart"/>
      <w:r>
        <w:rPr>
          <w:rFonts w:ascii="Courier New" w:hAnsi="Courier New" w:cs="Courier New"/>
          <w:sz w:val="18"/>
          <w:szCs w:val="18"/>
        </w:rPr>
        <w:t>ционный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│    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│t         │  </w:t>
      </w:r>
      <w:proofErr w:type="spellStart"/>
      <w:r>
        <w:rPr>
          <w:rFonts w:ascii="Courier New" w:hAnsi="Courier New" w:cs="Courier New"/>
          <w:sz w:val="18"/>
          <w:szCs w:val="18"/>
        </w:rPr>
        <w:t>мкс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│  10 - 10000  │           │   +/- 10   │       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05       │     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├──────────┼───────┼──────────────┼───────────┼────────────┼───────┼──────┤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│K         │ </w:t>
      </w:r>
      <w:proofErr w:type="spellStart"/>
      <w:r>
        <w:rPr>
          <w:rFonts w:ascii="Courier New" w:hAnsi="Courier New" w:cs="Courier New"/>
          <w:sz w:val="18"/>
          <w:szCs w:val="18"/>
        </w:rPr>
        <w:t>отн</w:t>
      </w:r>
      <w:proofErr w:type="spellEnd"/>
      <w:r>
        <w:rPr>
          <w:rFonts w:ascii="Courier New" w:hAnsi="Courier New" w:cs="Courier New"/>
          <w:sz w:val="18"/>
          <w:szCs w:val="18"/>
        </w:rPr>
        <w:t>.  │   1 - 1,5    │           │   +/- 2    │       │  -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пер U    │  ед.  │              │           │            │       │      │</w:t>
      </w:r>
    </w:p>
    <w:p w:rsidR="00CD44F4" w:rsidRDefault="00CD44F4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└──────────┴───────┴──────────────┴───────────┴────────────┴───────┴──────┘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5.8.5. Пределы допускаемой погрешности измерения времени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Пределы допускаемых погрешностей измерений времени и временных интервалов в СИ ПКЭ должны соответствовать требованиям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5.8.6. Пределы допускаемой абсолютной </w:t>
      </w:r>
      <w:r>
        <w:rPr>
          <w:rFonts w:ascii="Calibri" w:hAnsi="Calibri" w:cs="Calibri"/>
        </w:rPr>
        <w:pict>
          <v:shape id="_x0000_i1121" type="#_x0000_t75" style="width:12pt;height:13pt">
            <v:imagedata r:id="rId127" o:title=""/>
          </v:shape>
        </w:pict>
      </w:r>
      <w:r>
        <w:rPr>
          <w:rFonts w:ascii="Calibri" w:hAnsi="Calibri" w:cs="Calibri"/>
        </w:rPr>
        <w:t xml:space="preserve">, относительной </w:t>
      </w:r>
      <w:r>
        <w:rPr>
          <w:rFonts w:ascii="Calibri" w:hAnsi="Calibri" w:cs="Calibri"/>
        </w:rPr>
        <w:pict>
          <v:shape id="_x0000_i1122" type="#_x0000_t75" style="width:11pt;height:14pt">
            <v:imagedata r:id="rId128" o:title=""/>
          </v:shape>
        </w:pict>
      </w:r>
      <w:r>
        <w:rPr>
          <w:rFonts w:ascii="Calibri" w:hAnsi="Calibri" w:cs="Calibri"/>
        </w:rPr>
        <w:t xml:space="preserve"> и приведенной </w:t>
      </w:r>
      <w:r>
        <w:rPr>
          <w:rFonts w:ascii="Calibri" w:hAnsi="Calibri" w:cs="Calibri"/>
        </w:rPr>
        <w:pict>
          <v:shape id="_x0000_i1123" type="#_x0000_t75" style="width:10pt;height:13pt">
            <v:imagedata r:id="rId129" o:title=""/>
          </v:shape>
        </w:pict>
      </w:r>
      <w:r>
        <w:rPr>
          <w:rFonts w:ascii="Calibri" w:hAnsi="Calibri" w:cs="Calibri"/>
        </w:rPr>
        <w:t xml:space="preserve"> погрешности измерения параметров тока, мощности, энергии и углов фазового сдвига должны соответствовать требованиям, приведенным в таблице 5.2.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Таблица 5.2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Диапазоны измерения, пределы </w:t>
      </w:r>
      <w:proofErr w:type="gramStart"/>
      <w:r>
        <w:rPr>
          <w:rFonts w:ascii="Calibri" w:hAnsi="Calibri" w:cs="Calibri"/>
        </w:rPr>
        <w:t>допускаемой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погрешности измерений параметров тока,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мощности, энергии и углов фазового сдвига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24" type="#_x0000_t75" style="width:469pt;height:276pt">
            <v:imagedata r:id="rId130" o:title=""/>
          </v:shape>
        </w:pic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25" type="#_x0000_t75" style="width:469pt;height:324pt">
            <v:imagedata r:id="rId131" o:title=""/>
          </v:shape>
        </w:pic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5.8.7. В эксплуатационной документации на СИ ПКЭ должны быть установлены пределы допускаемых дополнительных погрешностей, вызванных отклонением условий применения СИ ПКЭ от нормальных условий.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5.8.8. Пределы допускаемых дополнительных погрешностей измерений ПКЭ при изменении температуры окружающего воздуха в интервале рабочих температур должны быть установлены в эксплуатационной документации на СИ ПКЭ и не должны превышать половины предела </w:t>
      </w:r>
      <w:r>
        <w:rPr>
          <w:rFonts w:ascii="Calibri" w:hAnsi="Calibri" w:cs="Calibri"/>
        </w:rPr>
        <w:lastRenderedPageBreak/>
        <w:t>допускаемой основной погрешности на каждые 10 °C изменения температуры.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Разрешается устанавливать пределы допускаемой погрешности измерений во всем интервале рабочих температур.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5.9. Требования к защите от перегрузок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5.9.1. СИ ПКЭ с одним диапазоном измерений должны выдерживать по измерительным входам напряжения и тока длительную перегрузку, равную 2,0 конечного значения диапазона измерений. В частности, СИ ПКЭ должны выдерживать двукратную перегрузку по любой из фаз по каналам измерения напряжения и каналам измерения тока в течение 1 ч.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5.9.2. Многодиапазонные СИ ПКЭ должны выдерживать в длительном режиме для каждого измерительного входа напряжения и тока: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перегрузку, равную 1,2 конечного значения диапазона, в режиме автоматического выбора диапазона измерений;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перегрузку, равную конечному значению ближайшего большего диапазона, в режимах ручного и дистанционного выбора диапазона измерений.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5.9.3. После снятия любой из указанных перегрузок метрологические характеристики СИ ПКЭ должны быть восстановлены не более чем через 10 мин и должны соответствовать требованиям технической документации.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5.10. Требования к конструкции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5.10.1. Габаритные размеры СИ ПКЭ и их отдельных функционально и конструктивно оформленных устройств, блоков должны обеспечивать транспортирование транспортом всех видов и прохождение через типовые проемы зданий.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5.10.2. </w:t>
      </w:r>
      <w:proofErr w:type="gramStart"/>
      <w:r>
        <w:rPr>
          <w:rFonts w:ascii="Calibri" w:hAnsi="Calibri" w:cs="Calibri"/>
        </w:rPr>
        <w:t xml:space="preserve">Конструкции СИ ПКЭ могут быть построены по модульному и </w:t>
      </w:r>
      <w:proofErr w:type="spellStart"/>
      <w:r>
        <w:rPr>
          <w:rFonts w:ascii="Calibri" w:hAnsi="Calibri" w:cs="Calibri"/>
        </w:rPr>
        <w:t>блочно</w:t>
      </w:r>
      <w:proofErr w:type="spellEnd"/>
      <w:r>
        <w:rPr>
          <w:rFonts w:ascii="Calibri" w:hAnsi="Calibri" w:cs="Calibri"/>
        </w:rPr>
        <w:t>-агрегатному принципам и должны обеспечивать: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взаимозаменяемость сменных однотипных составных частей;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удобство технического обслуживания, эксплуатации и ремонтопригодность;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доступ ко всем элементам, узлам и блокам, требующим регулирования или замены в процессе эксплуатации.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5.10.3. Конструкционные и электроизоляционные материалы, покрытия и комплектующие изделия должны обеспечивать: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механическую прочность;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требуемую надежность;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устойчивость к несанкционированным действиям по категориям и классам устойчивости;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безопасную работу в заданных условиях эксплуатации.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5.10.4. Конструкция зажима измерительных цепей напряжения и цепей электропитания СИ ПКЭ для переносного (мобильного) применения должна предусматривать надежное механическое крепление и электрический контакт используемых соединительных проводов с возможностью быстрого (оперативного) подключения.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5.10.5. В СИ ПКЭ для переносного (мобильного) применения для измерений тока рекомендуется использовать только разъемные трансформаторы тока (токоизмерительные клещи) с возможностью надежного быстрого (оперативного) подключения.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5.10.6. Конструкция зажимов цепей электропитания, измерительных цепей напряжения и тока СИ ПКЭ для стационарного применения должна обеспечивать надежное механическое крепление и электрический контакт используемых соединительных проводов.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5.10.7. Конструкция СИ ПКЭ должна предусматривать возможность их пломбирования для исключения несанкционированного изменения их программного обеспечения, доступа к органам настройки и управления, влияющим на результат измерений. Должно быть обеспечено независимое пломбирование СИ ПКЭ предприятием-изготовителем и метрологической службой после выполнения поверки.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5.10.8. СИ ПКЭ стационарного исполнения должны быть изготовлены в пылезащищенном и брызгозащищенном исполнении со степенью защиты не ниже IP51 по </w:t>
      </w:r>
      <w:hyperlink r:id="rId132" w:history="1">
        <w:r>
          <w:rPr>
            <w:rFonts w:ascii="Calibri" w:hAnsi="Calibri" w:cs="Calibri"/>
            <w:color w:val="0000FF"/>
          </w:rPr>
          <w:t>ГОСТ 14254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522"/>
      <w:bookmarkEnd w:id="2"/>
      <w:r>
        <w:rPr>
          <w:rFonts w:ascii="Calibri" w:hAnsi="Calibri" w:cs="Calibri"/>
        </w:rPr>
        <w:t>5.10.9. СИ ПКЭ для мобильного применения должны быть оснащены дисплеем и клавиатурой управления. Стационарные СИ ПКЭ могут не иметь указанных функций.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5.11. Требования к интерфейсам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5.11.1. СИ ПКЭ могут быть выполнены без интерфейса передачи данных или иметь один или </w:t>
      </w:r>
      <w:r>
        <w:rPr>
          <w:rFonts w:ascii="Calibri" w:hAnsi="Calibri" w:cs="Calibri"/>
        </w:rPr>
        <w:lastRenderedPageBreak/>
        <w:t>несколько интерфейсов передачи данных, таких как: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RS-232;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RS-422;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RS-485;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proofErr w:type="spellStart"/>
      <w:r>
        <w:rPr>
          <w:rFonts w:ascii="Calibri" w:hAnsi="Calibri" w:cs="Calibri"/>
        </w:rPr>
        <w:t>IrDA</w:t>
      </w:r>
      <w:proofErr w:type="spellEnd"/>
      <w:r>
        <w:rPr>
          <w:rFonts w:ascii="Calibri" w:hAnsi="Calibri" w:cs="Calibri"/>
        </w:rPr>
        <w:t xml:space="preserve"> (инфракрасный порт);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USB;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proofErr w:type="spellStart"/>
      <w:r>
        <w:rPr>
          <w:rFonts w:ascii="Calibri" w:hAnsi="Calibri" w:cs="Calibri"/>
        </w:rPr>
        <w:t>Ethernet</w:t>
      </w:r>
      <w:proofErr w:type="spellEnd"/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телефонный модем;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радиомодем, в том числе для передачи данных по GSM-каналу;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параллельный порт (для подключения печатающего устройства).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5.11.2. Конкретный тип и число интерфейсов указывают в технической документации на СИ ПКЭ, которая должна содержать информацию о возможном взаимном влиянии интерфейсов друг на друга или на процесс измерения.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5.11.3. Техническая документация на СИ ПКЭ должна содержать указание на используемые протоколы передачи данных, параметры и режимы их работы.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реализации в СИ ПКЭ уникальных протоколов обмена рекомендуется включать в состав эксплуатационной документации описание данных протоколов или предоставлять заинтересованной стороне по запросу.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5.12. Требования к выполняемым функциям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5.12.1. СИ ПКЭ должны проводить измерения ПКЭ и других параметров электрической энергии, определенных в технической документации.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5.12.2. СИ ПКЭ, имеющие индикатор (дисплей), должны отображать результаты измерений и вычислений, определенные в технической документации.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5.12.3. СИ ПКЭ должны сохранять результаты измерений. Параметры сохраняемой информации (список параметров, интервалов измерений и глубина хранения) устанавливают в технической документации на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5.12.4. СИ ПКЭ должны иметь собственные часы и вести отсчет текущего времени (часы, минуты, секунды) и даты (день, месяц, год).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СИ ПКЭ должна быть обеспечена работа часов при отсутствии электропитания на время не менее 15 </w:t>
      </w:r>
      <w:proofErr w:type="spellStart"/>
      <w:r>
        <w:rPr>
          <w:rFonts w:ascii="Calibri" w:hAnsi="Calibri" w:cs="Calibri"/>
        </w:rPr>
        <w:t>сут</w:t>
      </w:r>
      <w:proofErr w:type="spellEnd"/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использовать для питания часов СИ ПКЭ встроенную батарею (аккумулятор) со сроком службы не менее двух лет и работой в определенных для данного типа СИ ПКЭ рабочих условиях применения.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5.12.5. При отключении электропитания СИ ПКЭ должны сохранять информацию, определенную в технической документации, в течение времени не менее 15 </w:t>
      </w:r>
      <w:proofErr w:type="spellStart"/>
      <w:r>
        <w:rPr>
          <w:rFonts w:ascii="Calibri" w:hAnsi="Calibri" w:cs="Calibri"/>
        </w:rPr>
        <w:t>сут</w:t>
      </w:r>
      <w:proofErr w:type="spellEnd"/>
      <w:r>
        <w:rPr>
          <w:rFonts w:ascii="Calibri" w:hAnsi="Calibri" w:cs="Calibri"/>
        </w:rPr>
        <w:t>. Время сохранения информации устанавливают в технической документации на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5.12.6. При восстановлении электропитания СИ ПКЭ должны возобновлять работу, в том числе по интерфейсам передачи данных, без вмешательства оператора.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5.12.7. СИ ПКЭ должны функционировать в следующих режимах: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режим подготовки, включающий в себя процедуру ввода и изменения исходной информации, требуемой для его правильного функционирования;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рабочий режим, включающий в себя проведение измерений, сохранение результатов и передачу данных по интерфейсам (во время передачи данных по интерфейсам измерения не должны прекращаться).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5.12.8. СИ ПКЭ должны фиксировать время начала и завершения измерений по команде или по расписанию пользователя.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5.12.9. СИ ПКЭ должны обеспечивать защиту исходных данных от несанкционированного изменения.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Рекомендуется организовать аппаратную и программную защиту с помощью нескольких уровней паролей, отдельно для коррекции времени, настройки интерфейсов передачи данных и изменения параметров контролируемых сигналов.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5.12.10. СИ ПКЭ должны обеспечивать защиту результатов измерений от каких-либо изменений во время эксплуатации.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СИ ПКЭ должны быть реализованы алгоритмы, постоянно проверяющие целостность базы </w:t>
      </w:r>
      <w:r>
        <w:rPr>
          <w:rFonts w:ascii="Calibri" w:hAnsi="Calibri" w:cs="Calibri"/>
        </w:rPr>
        <w:lastRenderedPageBreak/>
        <w:t>данных.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5.12.11. СИ ПКЭ стационарного применения должны обеспечивать защиту от несанкционированного доступа к разъемам для подключения цепей электрического питания, измерительных входов тока и напряжения.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5.12.12. СИ ПКЭ должны обеспечивать коррекцию времени внутреннего таймера. Рекомендуется в СИ ПКЭ время внутреннего таймера периодически синхронизировать с помощью приемника систем ГЛОНАСС, GPS или радиосигналов точного времени в соответствии с требованиями </w:t>
      </w:r>
      <w:hyperlink w:anchor="Par772" w:history="1">
        <w:r>
          <w:rPr>
            <w:rFonts w:ascii="Calibri" w:hAnsi="Calibri" w:cs="Calibri"/>
            <w:color w:val="0000FF"/>
          </w:rPr>
          <w:t>[2]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5.12.13. СИ ПКЭ должны вести один или несколько журналов событий для записи следующих событий: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включение и выключение напряжения электрического питания;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коррекция времени;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снятие пароля.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Событие должно быть записано с указанием даты и времени с дискретностью не более 1 с.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Список фиксируемых сообщений определяется технической документацией на СИ ПКЭ.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5.12.14. Продолжительность работы СИ ПКЭ без выключения электрического питания должна быть установлена в соответствии с </w:t>
      </w:r>
      <w:hyperlink r:id="rId133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5.13. Требования к массе и габаритным размерам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5.13.1. Масса и габаритные размеры СИ ПКЭ (их составных частей) должны быть установлены в технических условиях на СИ ПКЭ конкретного типа.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5.13.2. Масса СИ ПКЭ в переносном исполнении не должна превышать 20 кг.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5.14. Требования к программному обеспечению </w:t>
      </w:r>
      <w:proofErr w:type="gramStart"/>
      <w:r>
        <w:rPr>
          <w:rFonts w:ascii="Calibri" w:hAnsi="Calibri" w:cs="Calibri"/>
        </w:rPr>
        <w:t>средств измерений показателей качества электрической энергии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5.14.1. Программное обеспечение должно быть поставлено совместно с СИ ПКЭ, не оснащенными дисплеем для отображения информации и клавиатурой (кнопками управления).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5.14.2. Программное обеспечение из комплекта поставки таких СИ ПКЭ должно соответствовать требованиям </w:t>
      </w:r>
      <w:hyperlink w:anchor="Par774" w:history="1">
        <w:r>
          <w:rPr>
            <w:rFonts w:ascii="Calibri" w:hAnsi="Calibri" w:cs="Calibri"/>
            <w:color w:val="0000FF"/>
          </w:rPr>
          <w:t>[4]</w:t>
        </w:r>
      </w:hyperlink>
      <w:r>
        <w:rPr>
          <w:rFonts w:ascii="Calibri" w:hAnsi="Calibri" w:cs="Calibri"/>
        </w:rPr>
        <w:t xml:space="preserve"> и </w:t>
      </w:r>
      <w:hyperlink w:anchor="Par775" w:history="1">
        <w:r>
          <w:rPr>
            <w:rFonts w:ascii="Calibri" w:hAnsi="Calibri" w:cs="Calibri"/>
            <w:color w:val="0000FF"/>
          </w:rPr>
          <w:t>[5]</w:t>
        </w:r>
      </w:hyperlink>
      <w:r>
        <w:rPr>
          <w:rFonts w:ascii="Calibri" w:hAnsi="Calibri" w:cs="Calibri"/>
        </w:rPr>
        <w:t>, а его версия должна быть указана в описании типа средств измерений при проведении соответствующих испытаний.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5.14.3. В комплект поставки СИ ПКЭ могут входить дополнительные модули программного обеспечения, выполняющие функции, определенные в технической документации.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5.15. Требования к комплектности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5.15.1. В обязательный комплект поставки СИ ПКЭ должны входить: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средство измерений показателей качества электрической энергии;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комплект эксплуатационной документации по </w:t>
      </w:r>
      <w:hyperlink r:id="rId134" w:history="1">
        <w:r>
          <w:rPr>
            <w:rFonts w:ascii="Calibri" w:hAnsi="Calibri" w:cs="Calibri"/>
            <w:color w:val="0000FF"/>
          </w:rPr>
          <w:t>ГОСТ 2.601</w:t>
        </w:r>
      </w:hyperlink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программное обеспечение;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транспортная тара (сумка или кейс для СИ ПКЭ переносного применения).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5.15.2. В комплект поставки СИ ПКЭ могут быть включены дополнительные устройства, устанавливаемые в технических условиях на СИ ПКЭ конкретного типа.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5.16. Требования к маркировке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5.16.1. Маркировка СИ ПКЭ должна содержать: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товарный знак и (или) другие реквизиты предприятия-изготовителя;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условное обозначение средства измерений;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серийный номер;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дату изготовления;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знак утверждения типа (по </w:t>
      </w:r>
      <w:hyperlink r:id="rId135" w:history="1">
        <w:proofErr w:type="gramStart"/>
        <w:r>
          <w:rPr>
            <w:rFonts w:ascii="Calibri" w:hAnsi="Calibri" w:cs="Calibri"/>
            <w:color w:val="0000FF"/>
          </w:rPr>
          <w:t>ПР</w:t>
        </w:r>
        <w:proofErr w:type="gramEnd"/>
        <w:r>
          <w:rPr>
            <w:rFonts w:ascii="Calibri" w:hAnsi="Calibri" w:cs="Calibri"/>
            <w:color w:val="0000FF"/>
          </w:rPr>
          <w:t xml:space="preserve"> 50.2.009</w:t>
        </w:r>
      </w:hyperlink>
      <w:r>
        <w:rPr>
          <w:rFonts w:ascii="Calibri" w:hAnsi="Calibri" w:cs="Calibri"/>
        </w:rPr>
        <w:t xml:space="preserve"> </w:t>
      </w:r>
      <w:hyperlink w:anchor="Par776" w:history="1">
        <w:r>
          <w:rPr>
            <w:rFonts w:ascii="Calibri" w:hAnsi="Calibri" w:cs="Calibri"/>
            <w:color w:val="0000FF"/>
          </w:rPr>
          <w:t>[6]</w:t>
        </w:r>
      </w:hyperlink>
      <w:r>
        <w:rPr>
          <w:rFonts w:ascii="Calibri" w:hAnsi="Calibri" w:cs="Calibri"/>
        </w:rPr>
        <w:t>);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знак соответствия при обязательной сертификации (по </w:t>
      </w:r>
      <w:hyperlink r:id="rId136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50460</w:t>
        </w:r>
      </w:hyperlink>
      <w:r>
        <w:rPr>
          <w:rFonts w:ascii="Calibri" w:hAnsi="Calibri" w:cs="Calibri"/>
        </w:rPr>
        <w:t>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5.16.2. Маркировка СИ ПКЭ должна соответствовать требованиям </w:t>
      </w:r>
      <w:hyperlink r:id="rId137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52319</w:t>
        </w:r>
      </w:hyperlink>
      <w:r>
        <w:rPr>
          <w:rFonts w:ascii="Calibri" w:hAnsi="Calibri" w:cs="Calibri"/>
        </w:rPr>
        <w:t>, ГОСТ 26828, шрифт надписей - по ГОСТ 26.020. Маркировка должна быть нанесена способом, обеспечивающим четкость и сохранность маркировки в течение всего срока эксплуатации.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5.16.3. На титульные листы эксплуатационных документов знак утверждения типа и знак соответствия наносят типографским способом.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5.16.4. На маркировочную планку СИ ПКЭ рекомендуется наносить: знак утверждения типа, знак соответствия, порядковый номер по системе нумерации предприятия-изготовителя, квартал и год изготовления, обозначение технических условий, наименование предприятия-изготовителя.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5.17. Требования к упаковке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5.17.1. Упаковка СИ ПКЭ должна обеспечивать его защиту от климатических и механических воздействий при транспортировании в транспортной таре транспортом любого вида без ограничения дальности и расстояния при следующих температурах окружающего воздуха: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СИ ПКЭ группы 2 по </w:t>
      </w:r>
      <w:hyperlink r:id="rId138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 - </w:t>
      </w:r>
      <w:proofErr w:type="gramStart"/>
      <w:r>
        <w:rPr>
          <w:rFonts w:ascii="Calibri" w:hAnsi="Calibri" w:cs="Calibri"/>
        </w:rPr>
        <w:t>от</w:t>
      </w:r>
      <w:proofErr w:type="gramEnd"/>
      <w:r>
        <w:rPr>
          <w:rFonts w:ascii="Calibri" w:hAnsi="Calibri" w:cs="Calibri"/>
        </w:rPr>
        <w:t xml:space="preserve"> минус 50 °C до плюс 50 °C;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СИ ПКЭ группы 3 или 4 по </w:t>
      </w:r>
      <w:hyperlink r:id="rId139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 - </w:t>
      </w:r>
      <w:proofErr w:type="gramStart"/>
      <w:r>
        <w:rPr>
          <w:rFonts w:ascii="Calibri" w:hAnsi="Calibri" w:cs="Calibri"/>
        </w:rPr>
        <w:t>от</w:t>
      </w:r>
      <w:proofErr w:type="gramEnd"/>
      <w:r>
        <w:rPr>
          <w:rFonts w:ascii="Calibri" w:hAnsi="Calibri" w:cs="Calibri"/>
        </w:rPr>
        <w:t xml:space="preserve"> минус 50 °C до плюс 70 °C.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Допускается для СИ ПКЭ группы 3 или 4 по </w:t>
      </w:r>
      <w:hyperlink r:id="rId140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 устанавливать значения температуры окружающего воздуха при транспортировании </w:t>
      </w:r>
      <w:proofErr w:type="gramStart"/>
      <w:r>
        <w:rPr>
          <w:rFonts w:ascii="Calibri" w:hAnsi="Calibri" w:cs="Calibri"/>
        </w:rPr>
        <w:t>от</w:t>
      </w:r>
      <w:proofErr w:type="gramEnd"/>
      <w:r>
        <w:rPr>
          <w:rFonts w:ascii="Calibri" w:hAnsi="Calibri" w:cs="Calibri"/>
        </w:rPr>
        <w:t xml:space="preserve"> минус 25 °C до плюс 55 °C.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5.17.2. В технической документации должны быть определены требования к используемым материалам, габаритным размерам и массе грузового места, а также приведена другая необходимая информация.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5.17.3. СИ ПКЭ могут быть законсервированы для длительного хранения по </w:t>
      </w:r>
      <w:hyperlink r:id="rId141" w:history="1">
        <w:r>
          <w:rPr>
            <w:rFonts w:ascii="Calibri" w:hAnsi="Calibri" w:cs="Calibri"/>
            <w:color w:val="0000FF"/>
          </w:rPr>
          <w:t>ГОСТ 9.014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5.18. Требования эргономики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5.18.1. Эргономические требования, регламентирующие расположение органов управления и индикации, должны соответствовать </w:t>
      </w:r>
      <w:hyperlink r:id="rId142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 и требованиям </w:t>
      </w:r>
      <w:hyperlink w:anchor="Par522" w:history="1">
        <w:r>
          <w:rPr>
            <w:rFonts w:ascii="Calibri" w:hAnsi="Calibri" w:cs="Calibri"/>
            <w:color w:val="0000FF"/>
          </w:rPr>
          <w:t>5.10.9</w:t>
        </w:r>
      </w:hyperlink>
      <w:r>
        <w:rPr>
          <w:rFonts w:ascii="Calibri" w:hAnsi="Calibri" w:cs="Calibri"/>
        </w:rPr>
        <w:t xml:space="preserve"> настоящего стандарта.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5.18.2. Требования к органам управления и индикации должны быть установлены в технических условиях на СИ ПКЭ конкретного типа.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5.19. Требования надежности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5.19.1. В стандартах и (или) технических условиях на СИ ПКЭ конкретного типа должны быть установлены следующие показатели надежности: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средняя наработка на отказ, 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среднее время восстановления работоспособного состояния, 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средний срок службы, лет.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установлении показателей надежности должны быть приведены критерии отказа.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требованию заказчика в технических условиях на конкретные СИ ПКЭ могут быть установлены дополнительно другие требования надежности.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5.19.2. СИ ПКЭ должно быть восстанавливаемым изделием.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Среднее время восстановления работоспособности СИ ПКЭ не должно превышать 8 ч.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5.19.3. Номенклатура показателей надежности - по </w:t>
      </w:r>
      <w:hyperlink r:id="rId143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, допускается устанавливать другие показатели надежности по </w:t>
      </w:r>
      <w:hyperlink r:id="rId144" w:history="1">
        <w:r>
          <w:rPr>
            <w:rFonts w:ascii="Calibri" w:hAnsi="Calibri" w:cs="Calibri"/>
            <w:color w:val="0000FF"/>
          </w:rPr>
          <w:t>ГОСТ 27883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5.19.4. Значения показателей надежности устанавливают в технических условиях на СИ ПКЭ конкретного типа для нормальных условий применения. Допускается устанавливать значения показателей надежности для рабочих условий применения.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5.19.5. Среднее время наработки на отказ СИ ПКЭ должно быть не менее 10000 ч.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5.19.6. Средний срок службы СИ ПКЭ должен быть не менее 10 лет.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5.19.7. Гарантийный ресурс СИ ПКЭ должен быть не менее 18 мес.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5.20. Требования безопасности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5.20.1. СИ ПКЭ должны соответствовать требованиям безопасности по </w:t>
      </w:r>
      <w:hyperlink r:id="rId145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 и </w:t>
      </w:r>
      <w:hyperlink r:id="rId146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52319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5.20.2. СИ ПКЭ должны иметь класс I или II защиты обслуживающего персонала от поражения электрическим током.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5.20.3. Требования к элементам конструкции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5.20.3.1. Конструкция СИ ПКЭ должна обеспечивать безопасность обслуживающего персонала в части защиты его от поражения электрическим током, опасной температуры, воспламенения в соответствии с требованиями </w:t>
      </w:r>
      <w:hyperlink r:id="rId147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52319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5.20.3.2. СИ ПКЭ должны иметь клемму защитного заземления в соответствии с </w:t>
      </w:r>
      <w:hyperlink r:id="rId148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52319</w:t>
        </w:r>
      </w:hyperlink>
      <w:r>
        <w:rPr>
          <w:rFonts w:ascii="Calibri" w:hAnsi="Calibri" w:cs="Calibri"/>
        </w:rPr>
        <w:t xml:space="preserve"> или иметь двойную или усиленную изоляцию.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5.20.3.3. Наружные металлические части СИ ПКЭ должны быть надежно соединены с зажимом заземления.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5.20.3.4. СИ ПКЭ должны иметь световую индикацию включения электропитания.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5.20.4. Предупреждающая маркировка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5.20.4.1. Маркировка СИ ПКЭ должна быть выполнена в соответствии с </w:t>
      </w:r>
      <w:hyperlink r:id="rId149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52319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5.20.4.2. При наличии зажима защитного заземления около него должно быть нанесено условное обозначение по ГОСТ 2930.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5.20.4.3. При наличии электрического соединителя, предназначенного для присоединения к сети электрического питания, около него должны быть нанесены надписи с условным обозначением вида питающего напряжения, номинальной частоты, номинального значения напряжения питания и максимальной полной мощности потребления.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5.20.4.4. При наличии держателей плавких предохранителей около них должны быть нанесены надписи, указывающие на номинальный ток и скорость их срабатывания.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5.20.4.5. Зажимы измерительных цепей напряжения должны быть маркированы с указанием максимального действующего значения рабочего напряжения переменного тока.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5.20.4.6. Зажимы измерительных цепей тока должны быть маркированы с указанием номинального и максимального действующих значений силы рабочего переменного тока.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5.20.4.7. Зажимы измерительных цепей напряжения и тока должны иметь маркировку с указанием категории монтажа (категории перенапряжения).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5.20.5. Требования к изоляции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технической документации на СИ ПКЭ должны быть установлены требования к напряжению и сопротивлению изоляции между измерительными входами напряжения, тока, зажимом защитного заземления, интерфейсами в соответствии с </w:t>
      </w:r>
      <w:hyperlink r:id="rId150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52319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5.20.5.1. Сопротивление между зажимом защитного заземления и любой металлической деталью корпуса не должно превышать 0,1 Ом.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5.20.6. Требования к защите от перегрева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5.20.6.1. При нормальной эксплуатации СИ ПКЭ и температуре окружающей среды 40 °C нагрев корпуса СИ ПКЭ не должен превышать 70 °C.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5.20.7. Требования к безопасному хранению, транспортированию и эксплуатации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5.20.7.1. Хранение, транспортирование и эксплуатация СИ ПКЭ не должны наносить вреда окружающей среде.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5.20.7.2. Все покупные изделия, входящие в состав СИ ПКЭ, должны соответствовать требованиям безопасности </w:t>
      </w:r>
      <w:hyperlink r:id="rId151" w:history="1">
        <w:r>
          <w:rPr>
            <w:rFonts w:ascii="Calibri" w:hAnsi="Calibri" w:cs="Calibri"/>
            <w:color w:val="0000FF"/>
          </w:rPr>
          <w:t>ГОСТ 12.2.007.0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5.21. Требования к электромагнитной совместимости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Взамен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51522-99 Приказом </w:t>
      </w:r>
      <w:proofErr w:type="spellStart"/>
      <w:r>
        <w:rPr>
          <w:rFonts w:ascii="Calibri" w:hAnsi="Calibri" w:cs="Calibri"/>
        </w:rPr>
        <w:t>Росстандарта</w:t>
      </w:r>
      <w:proofErr w:type="spellEnd"/>
      <w:r>
        <w:rPr>
          <w:rFonts w:ascii="Calibri" w:hAnsi="Calibri" w:cs="Calibri"/>
        </w:rPr>
        <w:t xml:space="preserve"> от 02.11.2011 N 505-ст с 1 июня 2012 года введен в действие ГОСТ Р 51522.1-2011.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5.21.1. СИ ПКЭ в части помехоустойчивости и </w:t>
      </w:r>
      <w:proofErr w:type="spellStart"/>
      <w:r>
        <w:rPr>
          <w:rFonts w:ascii="Calibri" w:hAnsi="Calibri" w:cs="Calibri"/>
        </w:rPr>
        <w:t>помехоэмиссии</w:t>
      </w:r>
      <w:proofErr w:type="spellEnd"/>
      <w:r>
        <w:rPr>
          <w:rFonts w:ascii="Calibri" w:hAnsi="Calibri" w:cs="Calibri"/>
        </w:rPr>
        <w:t xml:space="preserve"> должны соответствовать требованиям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51522.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5.21.2. В технической документации на СИ ПКЭ должны быть установлены параметры испытательных воздействий и критерии качества функционирования СИ ПКЭ не ниже категории B в соответствии с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51522.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Допускается для отдельных портов (не более половины) устанавливать критерий качества функционирования категории C в соответствии с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51522.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5.21.3. В технической документации на СИ ПКЭ должны быть установлены в соответствии с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51522 нормы </w:t>
      </w:r>
      <w:proofErr w:type="spellStart"/>
      <w:r>
        <w:rPr>
          <w:rFonts w:ascii="Calibri" w:hAnsi="Calibri" w:cs="Calibri"/>
        </w:rPr>
        <w:t>помехоэмиссии</w:t>
      </w:r>
      <w:proofErr w:type="spellEnd"/>
      <w:r>
        <w:rPr>
          <w:rFonts w:ascii="Calibri" w:hAnsi="Calibri" w:cs="Calibri"/>
        </w:rPr>
        <w:t xml:space="preserve"> не хуже, чем для оборудования класса A.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5.21.4. Требования по устойчивости к искусственно создаваемым электромагнитным помехам должны быть установлены в технических условиях на СИ ПКЭ конкретного типа.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Взамен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51317.6.3-99 Приказом </w:t>
      </w:r>
      <w:proofErr w:type="spellStart"/>
      <w:r>
        <w:rPr>
          <w:rFonts w:ascii="Calibri" w:hAnsi="Calibri" w:cs="Calibri"/>
        </w:rPr>
        <w:t>Ростехрегулирования</w:t>
      </w:r>
      <w:proofErr w:type="spellEnd"/>
      <w:r>
        <w:rPr>
          <w:rFonts w:ascii="Calibri" w:hAnsi="Calibri" w:cs="Calibri"/>
        </w:rPr>
        <w:t xml:space="preserve"> от 13.07.2009 N 240-ст с 1 января 2010 года введен в действие ГОСТ Р 51317.6.3-2009.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5.21.5. Уровень допустимых радиопомех при работе СИ ПКЭ должен соответствовать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51317.6.3.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5.21.6. СИ ПКЭ должны иметь сертификат соответствия или их выпуск должен быть осуществлен по декларации соответствия в системе ГОСТ Р.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6. Общие требования к методам испытаний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Общие положения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6.1.1. Испытания СИ ПКЭ проводят по требованиям настоящего стандарта, стандартов на </w:t>
      </w:r>
      <w:r>
        <w:rPr>
          <w:rFonts w:ascii="Calibri" w:hAnsi="Calibri" w:cs="Calibri"/>
        </w:rPr>
        <w:lastRenderedPageBreak/>
        <w:t>методы испытаний СИ ПКЭ, а также по методикам нормативных документов на испытания отдельных видов и по техническим условиям на СИ ПКЭ конкретного типа.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Объем и последовательность испытаний устанавливают в программе испытаний на СИ ПКЭ конкретного типа.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6.1.2. Приборы и оборудование, применяемые при проведении испытаний, должны быть </w:t>
      </w:r>
      <w:proofErr w:type="spellStart"/>
      <w:r>
        <w:rPr>
          <w:rFonts w:ascii="Calibri" w:hAnsi="Calibri" w:cs="Calibri"/>
        </w:rPr>
        <w:t>поверены</w:t>
      </w:r>
      <w:proofErr w:type="spellEnd"/>
      <w:r>
        <w:rPr>
          <w:rFonts w:ascii="Calibri" w:hAnsi="Calibri" w:cs="Calibri"/>
        </w:rPr>
        <w:t xml:space="preserve"> и аттестованы и обеспечивать требуемую точность измерений.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6.1.3. При проведении испытаний должны быть соблюдены требования техники безопасности, а также требования используемых нормативных документов.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Помещения для проведения испытаний должны соответствовать необходимому уровню безопасности работ, а приборы и оборудование должны быть применены в соответствии с инструкциями по их эксплуатации.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6.1.4. Образцы, предназначенные для проведения испытаний, должны иметь техническую документацию в объеме, необходимом для проведения испытаний, и быть полностью укомплектованы в соответствии с технической документацией.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6.1.5. Все испытания, </w:t>
      </w:r>
      <w:proofErr w:type="gramStart"/>
      <w:r>
        <w:rPr>
          <w:rFonts w:ascii="Calibri" w:hAnsi="Calibri" w:cs="Calibri"/>
        </w:rPr>
        <w:t>кроме</w:t>
      </w:r>
      <w:proofErr w:type="gramEnd"/>
      <w:r>
        <w:rPr>
          <w:rFonts w:ascii="Calibri" w:hAnsi="Calibri" w:cs="Calibri"/>
        </w:rPr>
        <w:t xml:space="preserve"> климатических, проводят в нормальных климатических условиях.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 Рекомендации по испытаниям </w:t>
      </w:r>
      <w:proofErr w:type="gramStart"/>
      <w:r>
        <w:rPr>
          <w:rFonts w:ascii="Calibri" w:hAnsi="Calibri" w:cs="Calibri"/>
        </w:rPr>
        <w:t>средств измерений показателей качества электрической энергии</w:t>
      </w:r>
      <w:proofErr w:type="gramEnd"/>
      <w:r>
        <w:rPr>
          <w:rFonts w:ascii="Calibri" w:hAnsi="Calibri" w:cs="Calibri"/>
        </w:rPr>
        <w:t xml:space="preserve"> на соответствие общим техническим требованиям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6.2.1. Испытания СИ ПКЭ на соответствие функциональным характеристикам проводят по методикам, установленным в стандартах и технических условиях на СИ ПКЭ конкретного типа.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6.2.2. Основную погрешность в диапазоне измерений для СИ ПКЭ рекомендуется проверять с помощью калибратора в точках, установленных на калибраторе: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26" type="#_x0000_t75" style="width:91pt;height:18pt">
            <v:imagedata r:id="rId152" o:title=""/>
          </v:shape>
        </w:pict>
      </w:r>
      <w:r>
        <w:rPr>
          <w:rFonts w:ascii="Calibri" w:hAnsi="Calibri" w:cs="Calibri"/>
        </w:rPr>
        <w:t xml:space="preserve">или при </w:t>
      </w:r>
      <w:r>
        <w:rPr>
          <w:rFonts w:ascii="Calibri" w:hAnsi="Calibri" w:cs="Calibri"/>
        </w:rPr>
        <w:pict>
          <v:shape id="_x0000_i1127" type="#_x0000_t75" style="width:22pt;height:18pt">
            <v:imagedata r:id="rId153" o:title=""/>
          </v:shape>
        </w:pict>
      </w:r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28" type="#_x0000_t75" style="width:281pt;height:18pt">
            <v:imagedata r:id="rId154" o:title=""/>
          </v:shape>
        </w:pict>
      </w:r>
      <w:r>
        <w:rPr>
          <w:rFonts w:ascii="Calibri" w:hAnsi="Calibri" w:cs="Calibri"/>
        </w:rPr>
        <w:t>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29" type="#_x0000_t75" style="width:85pt;height:18pt">
            <v:imagedata r:id="rId155" o:title=""/>
          </v:shape>
        </w:pict>
      </w:r>
      <w:r>
        <w:rPr>
          <w:rFonts w:ascii="Calibri" w:hAnsi="Calibri" w:cs="Calibri"/>
        </w:rPr>
        <w:t xml:space="preserve">или при </w:t>
      </w:r>
      <w:r>
        <w:rPr>
          <w:rFonts w:ascii="Calibri" w:hAnsi="Calibri" w:cs="Calibri"/>
        </w:rPr>
        <w:pict>
          <v:shape id="_x0000_i1130" type="#_x0000_t75" style="width:23pt;height:18pt">
            <v:imagedata r:id="rId156" o:title=""/>
          </v:shape>
        </w:pict>
      </w:r>
      <w:r>
        <w:rPr>
          <w:rFonts w:ascii="Calibri" w:hAnsi="Calibri" w:cs="Calibri"/>
        </w:rPr>
        <w:t>,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где </w:t>
      </w:r>
      <w:r>
        <w:rPr>
          <w:rFonts w:ascii="Calibri" w:hAnsi="Calibri" w:cs="Calibri"/>
        </w:rPr>
        <w:pict>
          <v:shape id="_x0000_i1131" type="#_x0000_t75" style="width:15pt;height:18pt">
            <v:imagedata r:id="rId157" o:title=""/>
          </v:shape>
        </w:pict>
      </w:r>
      <w:r>
        <w:rPr>
          <w:rFonts w:ascii="Calibri" w:hAnsi="Calibri" w:cs="Calibri"/>
        </w:rPr>
        <w:t xml:space="preserve"> - конечное значение диапазона измерения;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32" type="#_x0000_t75" style="width:22pt;height:18pt">
            <v:imagedata r:id="rId158" o:title=""/>
          </v:shape>
        </w:pict>
      </w:r>
      <w:r>
        <w:rPr>
          <w:rFonts w:ascii="Calibri" w:hAnsi="Calibri" w:cs="Calibri"/>
        </w:rPr>
        <w:t>- минимальное значение диапазона измерения;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33" type="#_x0000_t75" style="width:23pt;height:18pt">
            <v:imagedata r:id="rId159" o:title=""/>
          </v:shape>
        </w:pict>
      </w:r>
      <w:r>
        <w:rPr>
          <w:rFonts w:ascii="Calibri" w:hAnsi="Calibri" w:cs="Calibri"/>
        </w:rPr>
        <w:t>- максимальное значение диапазона измерения.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Требования к значению соотношения пределов характеристик погрешности эталонного и испытуемого СИ ПКЭ устанавливают в зависимости от допускаемых критериев проверки в соответствии с методикой поверки.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6.2.3. Дополнительные погрешности СИ ПКЭ следует определять для каждой влияющей величины в отдельности по истечении времени установления рабочего режима в нормальных условиях применения, кроме величины, влияние которой определяют.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Дополнительные погрешности рекомендуется определять не менее чем в трех точках диапазона: </w:t>
      </w:r>
      <w:r>
        <w:rPr>
          <w:rFonts w:ascii="Calibri" w:hAnsi="Calibri" w:cs="Calibri"/>
        </w:rPr>
        <w:pict>
          <v:shape id="_x0000_i1134" type="#_x0000_t75" style="width:183pt;height:18pt">
            <v:imagedata r:id="rId160" o:title=""/>
          </v:shape>
        </w:pict>
      </w:r>
      <w:r>
        <w:rPr>
          <w:rFonts w:ascii="Calibri" w:hAnsi="Calibri" w:cs="Calibri"/>
        </w:rPr>
        <w:t xml:space="preserve"> и в точке </w:t>
      </w:r>
      <w:r>
        <w:rPr>
          <w:rFonts w:ascii="Calibri" w:hAnsi="Calibri" w:cs="Calibri"/>
        </w:rPr>
        <w:pict>
          <v:shape id="_x0000_i1135" type="#_x0000_t75" style="width:85pt;height:18pt">
            <v:imagedata r:id="rId161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6.2.4. Испытания по защите программного обеспечения от несанкционированного доступа проводят по </w:t>
      </w:r>
      <w:hyperlink r:id="rId162" w:history="1">
        <w:r>
          <w:rPr>
            <w:rFonts w:ascii="Calibri" w:hAnsi="Calibri" w:cs="Calibri"/>
            <w:color w:val="0000FF"/>
          </w:rPr>
          <w:t xml:space="preserve">ГОСТ </w:t>
        </w:r>
        <w:proofErr w:type="gramStart"/>
        <w:r>
          <w:rPr>
            <w:rFonts w:ascii="Calibri" w:hAnsi="Calibri" w:cs="Calibri"/>
            <w:color w:val="0000FF"/>
          </w:rPr>
          <w:t>Р</w:t>
        </w:r>
        <w:proofErr w:type="gramEnd"/>
        <w:r>
          <w:rPr>
            <w:rFonts w:ascii="Calibri" w:hAnsi="Calibri" w:cs="Calibri"/>
            <w:color w:val="0000FF"/>
          </w:rPr>
          <w:t xml:space="preserve"> 50739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6.2.5. Испытания СИ ПКЭ на соответствие требованиям надежности проводят по методикам, разработанным с учетом требований </w:t>
      </w:r>
      <w:hyperlink r:id="rId163" w:history="1">
        <w:r>
          <w:rPr>
            <w:rFonts w:ascii="Calibri" w:hAnsi="Calibri" w:cs="Calibri"/>
            <w:color w:val="0000FF"/>
          </w:rPr>
          <w:t>ГОСТ 27.003</w:t>
        </w:r>
      </w:hyperlink>
      <w:r>
        <w:rPr>
          <w:rFonts w:ascii="Calibri" w:hAnsi="Calibri" w:cs="Calibri"/>
        </w:rPr>
        <w:t xml:space="preserve"> и </w:t>
      </w:r>
      <w:hyperlink r:id="rId164" w:history="1">
        <w:r>
          <w:rPr>
            <w:rFonts w:ascii="Calibri" w:hAnsi="Calibri" w:cs="Calibri"/>
            <w:color w:val="0000FF"/>
          </w:rPr>
          <w:t>ГОСТ 27.410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6.2.6. Проверку конструкции и маркировки проводят по </w:t>
      </w:r>
      <w:hyperlink r:id="rId165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>, а также по стандартам и (или) техническим условиям на СИ ПКЭ конкретного типа.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ГОСТ 16962-71 последовательно отменен в связи с введением в действие ГОСТ 16962.1-89, утв. Постановлением Госстандарта СССР от 17.07.1989 N 2382, и ГОСТ 16962.2-90, утв. Постановлением Госстандарта СССР 23.05.1990 N 1266.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6.2.7. Испытания СИ ПКЭ на устойчивость к внешним воздействующим факторам проводят по </w:t>
      </w:r>
      <w:hyperlink r:id="rId166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 с применением соответствующих методов испытаний по ГОСТ 16962, ГОСТ 17516.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6.2.8. Испытания СИ ПКЭ на соответствие требованиям к электропитанию проводят по </w:t>
      </w:r>
      <w:hyperlink r:id="rId167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, </w:t>
      </w:r>
      <w:hyperlink r:id="rId168" w:history="1">
        <w:r>
          <w:rPr>
            <w:rFonts w:ascii="Calibri" w:hAnsi="Calibri" w:cs="Calibri"/>
            <w:color w:val="0000FF"/>
          </w:rPr>
          <w:t>ГОСТ 14014</w:t>
        </w:r>
      </w:hyperlink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6.2.9. Испытания СИ ПКЭ на соответствие требованиям безопасности проводят по </w:t>
      </w:r>
      <w:hyperlink r:id="rId169" w:history="1">
        <w:r>
          <w:rPr>
            <w:rFonts w:ascii="Calibri" w:hAnsi="Calibri" w:cs="Calibri"/>
            <w:color w:val="0000FF"/>
          </w:rPr>
          <w:t>ГОСТ 12.1.004</w:t>
        </w:r>
      </w:hyperlink>
      <w:r>
        <w:rPr>
          <w:rFonts w:ascii="Calibri" w:hAnsi="Calibri" w:cs="Calibri"/>
        </w:rPr>
        <w:t xml:space="preserve">, </w:t>
      </w:r>
      <w:hyperlink r:id="rId170" w:history="1">
        <w:r>
          <w:rPr>
            <w:rFonts w:ascii="Calibri" w:hAnsi="Calibri" w:cs="Calibri"/>
            <w:color w:val="0000FF"/>
          </w:rPr>
          <w:t>ГОСТ 22261</w:t>
        </w:r>
      </w:hyperlink>
      <w:r>
        <w:rPr>
          <w:rFonts w:ascii="Calibri" w:hAnsi="Calibri" w:cs="Calibri"/>
        </w:rPr>
        <w:t xml:space="preserve"> и техническим условиям на СИ ПКЭ конкретного типа.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Взамен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51317.6.3-99 Приказом </w:t>
      </w:r>
      <w:proofErr w:type="spellStart"/>
      <w:r>
        <w:rPr>
          <w:rFonts w:ascii="Calibri" w:hAnsi="Calibri" w:cs="Calibri"/>
        </w:rPr>
        <w:t>Ростехрегулирования</w:t>
      </w:r>
      <w:proofErr w:type="spellEnd"/>
      <w:r>
        <w:rPr>
          <w:rFonts w:ascii="Calibri" w:hAnsi="Calibri" w:cs="Calibri"/>
        </w:rPr>
        <w:t xml:space="preserve"> от 13.07.2009 N 240-ст с 1 января 2010 года введен в действие ГОСТ Р 51317.6.3-2009.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Взамен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51522-99 Приказом </w:t>
      </w:r>
      <w:proofErr w:type="spellStart"/>
      <w:r>
        <w:rPr>
          <w:rFonts w:ascii="Calibri" w:hAnsi="Calibri" w:cs="Calibri"/>
        </w:rPr>
        <w:t>Росстандарта</w:t>
      </w:r>
      <w:proofErr w:type="spellEnd"/>
      <w:r>
        <w:rPr>
          <w:rFonts w:ascii="Calibri" w:hAnsi="Calibri" w:cs="Calibri"/>
        </w:rPr>
        <w:t xml:space="preserve"> от 02.11.2011 N 505-ст с 1 июня 2012 года введен в действие ГОСТ Р 51522.1-2011.</w:t>
      </w: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6.2.10. Испытания СИ ПКЭ на устойчивость к электромагнитным помехам проводят по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51522.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6.2.11. Испытания СИ ПКЭ на соответствие электромагнитной совместимости и нормам радиопомех проводят по ГОСТ 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 xml:space="preserve"> 51317.6.3.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  <w:proofErr w:type="gramStart"/>
      <w:r>
        <w:rPr>
          <w:rFonts w:ascii="Calibri" w:hAnsi="Calibri" w:cs="Calibri"/>
        </w:rPr>
        <w:t xml:space="preserve"> А</w:t>
      </w:r>
      <w:proofErr w:type="gramEnd"/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(обязательное)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" w:name="Par707"/>
      <w:bookmarkEnd w:id="3"/>
      <w:r>
        <w:rPr>
          <w:rFonts w:ascii="Calibri" w:hAnsi="Calibri" w:cs="Calibri"/>
        </w:rPr>
        <w:t>МЕТОД ОПРЕДЕЛЕНИЯ ДИАПАЗОНА ЗНАЧЕНИЙ,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СОДЕРЖАЩЕГО</w:t>
      </w:r>
      <w:proofErr w:type="gramEnd"/>
      <w:r>
        <w:rPr>
          <w:rFonts w:ascii="Calibri" w:hAnsi="Calibri" w:cs="Calibri"/>
        </w:rPr>
        <w:t xml:space="preserve"> 95% РЕЗУЛЬТАТОВ ИЗМЕРЕНИЙ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оценки соответствия ПКЭ заданным требованиям СИ ПКЭ должны обеспечивать обработку результатов измерений по следующему алгоритму: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А.1. Для ПКЭ, требования к допускаемым </w:t>
      </w:r>
      <w:proofErr w:type="gramStart"/>
      <w:r>
        <w:rPr>
          <w:rFonts w:ascii="Calibri" w:hAnsi="Calibri" w:cs="Calibri"/>
        </w:rPr>
        <w:t>значениям</w:t>
      </w:r>
      <w:proofErr w:type="gramEnd"/>
      <w:r>
        <w:rPr>
          <w:rFonts w:ascii="Calibri" w:hAnsi="Calibri" w:cs="Calibri"/>
        </w:rPr>
        <w:t xml:space="preserve"> которых установлены в виде одного предельного значения </w:t>
      </w:r>
      <w:r>
        <w:rPr>
          <w:rFonts w:ascii="Calibri" w:hAnsi="Calibri" w:cs="Calibri"/>
        </w:rPr>
        <w:pict>
          <v:shape id="_x0000_i1136" type="#_x0000_t75" style="width:116pt;height:19pt">
            <v:imagedata r:id="rId171" o:title=""/>
          </v:shape>
        </w:pict>
      </w:r>
      <w:r>
        <w:rPr>
          <w:rFonts w:ascii="Calibri" w:hAnsi="Calibri" w:cs="Calibri"/>
        </w:rPr>
        <w:t>, обработку результатов измерений выполняют в следующем порядке.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А.1.1. Все измеренные за 24 ч значения ПКЭ упорядочивают по возрастанию на числовой оси и каждому упорядоченному значению присваивают номер от 1 </w:t>
      </w:r>
      <w:proofErr w:type="gramStart"/>
      <w:r>
        <w:rPr>
          <w:rFonts w:ascii="Calibri" w:hAnsi="Calibri" w:cs="Calibri"/>
        </w:rPr>
        <w:t>до</w:t>
      </w:r>
      <w:proofErr w:type="gramEnd"/>
      <w:r>
        <w:rPr>
          <w:rFonts w:ascii="Calibri" w:hAnsi="Calibri" w:cs="Calibri"/>
        </w:rPr>
        <w:t xml:space="preserve"> наибольшего N.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А.1.2. Определяют верхнее значение ПКЭ, соответствующее условию, что 95% измеренных значений ПКЭ находятся ниже этого значения. Упорядоченный номер верхнего значения ПКЭ </w:t>
      </w:r>
      <w:r>
        <w:rPr>
          <w:rFonts w:ascii="Calibri" w:hAnsi="Calibri" w:cs="Calibri"/>
        </w:rPr>
        <w:pict>
          <v:shape id="_x0000_i1137" type="#_x0000_t75" style="width:16pt;height:18pt">
            <v:imagedata r:id="rId172" o:title=""/>
          </v:shape>
        </w:pict>
      </w:r>
      <w:r>
        <w:rPr>
          <w:rFonts w:ascii="Calibri" w:hAnsi="Calibri" w:cs="Calibri"/>
        </w:rPr>
        <w:t xml:space="preserve"> определяют по формуле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38" type="#_x0000_t75" style="width:82pt;height:18pt">
            <v:imagedata r:id="rId173" o:title=""/>
          </v:shape>
        </w:pict>
      </w:r>
      <w:r>
        <w:rPr>
          <w:rFonts w:ascii="Calibri" w:hAnsi="Calibri" w:cs="Calibri"/>
        </w:rPr>
        <w:t>, (А.1)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 N - общее число измерений ПКЭ за 24 ч.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А.2. Для ПКЭ, требования к допускаемым </w:t>
      </w:r>
      <w:proofErr w:type="gramStart"/>
      <w:r>
        <w:rPr>
          <w:rFonts w:ascii="Calibri" w:hAnsi="Calibri" w:cs="Calibri"/>
        </w:rPr>
        <w:t>значениям</w:t>
      </w:r>
      <w:proofErr w:type="gramEnd"/>
      <w:r>
        <w:rPr>
          <w:rFonts w:ascii="Calibri" w:hAnsi="Calibri" w:cs="Calibri"/>
        </w:rPr>
        <w:t xml:space="preserve"> которых установлены в виде диапазона </w:t>
      </w:r>
      <w:r>
        <w:rPr>
          <w:rFonts w:ascii="Calibri" w:hAnsi="Calibri" w:cs="Calibri"/>
        </w:rPr>
        <w:pict>
          <v:shape id="_x0000_i1139" type="#_x0000_t75" style="width:48pt;height:16pt">
            <v:imagedata r:id="rId174" o:title=""/>
          </v:shape>
        </w:pict>
      </w:r>
      <w:r>
        <w:rPr>
          <w:rFonts w:ascii="Calibri" w:hAnsi="Calibri" w:cs="Calibri"/>
        </w:rPr>
        <w:t>, обработку результатов измерений выполняют в следующем порядке.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А.2.1. Все измеренные за 24 ч значения ПКЭ упорядочивают по возрастанию на числовой оси и каждому упорядоченному значению присваивают номер от 1 до N.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А.2.2. Определяют число значений ПКЭ, выходящих за нижнее нормально допускаемое значение - </w:t>
      </w:r>
      <w:r>
        <w:rPr>
          <w:rFonts w:ascii="Calibri" w:hAnsi="Calibri" w:cs="Calibri"/>
        </w:rPr>
        <w:pict>
          <v:shape id="_x0000_i1140" type="#_x0000_t75" style="width:16pt;height:18pt">
            <v:imagedata r:id="rId175" o:title=""/>
          </v:shape>
        </w:pict>
      </w:r>
      <w:r>
        <w:rPr>
          <w:rFonts w:ascii="Calibri" w:hAnsi="Calibri" w:cs="Calibri"/>
        </w:rPr>
        <w:t xml:space="preserve"> и верхнее нормально допускаемое значение - </w:t>
      </w:r>
      <w:r>
        <w:rPr>
          <w:rFonts w:ascii="Calibri" w:hAnsi="Calibri" w:cs="Calibri"/>
        </w:rPr>
        <w:pict>
          <v:shape id="_x0000_i1141" type="#_x0000_t75" style="width:16pt;height:18pt">
            <v:imagedata r:id="rId176" o:title=""/>
          </v:shape>
        </w:pict>
      </w:r>
      <w:r>
        <w:rPr>
          <w:rFonts w:ascii="Calibri" w:hAnsi="Calibri" w:cs="Calibri"/>
        </w:rPr>
        <w:t>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А.2.3. Если </w:t>
      </w:r>
      <w:r>
        <w:rPr>
          <w:rFonts w:ascii="Calibri" w:hAnsi="Calibri" w:cs="Calibri"/>
        </w:rPr>
        <w:pict>
          <v:shape id="_x0000_i1142" type="#_x0000_t75" style="width:35pt;height:18pt">
            <v:imagedata r:id="rId177" o:title=""/>
          </v:shape>
        </w:pict>
      </w:r>
      <w:r>
        <w:rPr>
          <w:rFonts w:ascii="Calibri" w:hAnsi="Calibri" w:cs="Calibri"/>
        </w:rPr>
        <w:t xml:space="preserve"> и </w:t>
      </w:r>
      <w:r>
        <w:rPr>
          <w:rFonts w:ascii="Calibri" w:hAnsi="Calibri" w:cs="Calibri"/>
        </w:rPr>
        <w:pict>
          <v:shape id="_x0000_i1143" type="#_x0000_t75" style="width:35pt;height:18pt">
            <v:imagedata r:id="rId178" o:title=""/>
          </v:shape>
        </w:pict>
      </w:r>
      <w:r>
        <w:rPr>
          <w:rFonts w:ascii="Calibri" w:hAnsi="Calibri" w:cs="Calibri"/>
        </w:rPr>
        <w:t xml:space="preserve">, то упорядоченные номера, соответствующие нижнему и верхнему значениям ПКЭ, в пределах которых находятся 95% измеренных значений ПКЭ, </w:t>
      </w:r>
      <w:r>
        <w:rPr>
          <w:rFonts w:ascii="Calibri" w:hAnsi="Calibri" w:cs="Calibri"/>
        </w:rPr>
        <w:lastRenderedPageBreak/>
        <w:t>определяют по формулам: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44" type="#_x0000_t75" style="width:69pt;height:18pt">
            <v:imagedata r:id="rId179" o:title=""/>
          </v:shape>
        </w:pict>
      </w:r>
      <w:r>
        <w:rPr>
          <w:rFonts w:ascii="Calibri" w:hAnsi="Calibri" w:cs="Calibri"/>
        </w:rPr>
        <w:t>; (А.2)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45" type="#_x0000_t75" style="width:86pt;height:18pt">
            <v:imagedata r:id="rId180" o:title=""/>
          </v:shape>
        </w:pict>
      </w:r>
      <w:r>
        <w:rPr>
          <w:rFonts w:ascii="Calibri" w:hAnsi="Calibri" w:cs="Calibri"/>
        </w:rPr>
        <w:t>. (А.3)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А.2.4. Если условия по А.2.3 не соблюдены, а </w:t>
      </w:r>
      <w:r>
        <w:rPr>
          <w:rFonts w:ascii="Calibri" w:hAnsi="Calibri" w:cs="Calibri"/>
        </w:rPr>
        <w:pict>
          <v:shape id="_x0000_i1146" type="#_x0000_t75" style="width:85pt;height:18pt">
            <v:imagedata r:id="rId181" o:title=""/>
          </v:shape>
        </w:pict>
      </w:r>
      <w:r>
        <w:rPr>
          <w:rFonts w:ascii="Calibri" w:hAnsi="Calibri" w:cs="Calibri"/>
        </w:rPr>
        <w:t>, то: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если </w:t>
      </w:r>
      <w:r>
        <w:rPr>
          <w:rFonts w:ascii="Calibri" w:hAnsi="Calibri" w:cs="Calibri"/>
        </w:rPr>
        <w:pict>
          <v:shape id="_x0000_i1147" type="#_x0000_t75" style="width:35pt;height:18pt">
            <v:imagedata r:id="rId177" o:title=""/>
          </v:shape>
        </w:pict>
      </w:r>
      <w:r>
        <w:rPr>
          <w:rFonts w:ascii="Calibri" w:hAnsi="Calibri" w:cs="Calibri"/>
        </w:rPr>
        <w:t>, то упорядоченные номера, соответствующие нижнему и верхнему значениям ПКЭ, определяют по формулам: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48" type="#_x0000_t75" style="width:107pt;height:18pt">
            <v:imagedata r:id="rId182" o:title=""/>
          </v:shape>
        </w:pict>
      </w:r>
      <w:r>
        <w:rPr>
          <w:rFonts w:ascii="Calibri" w:hAnsi="Calibri" w:cs="Calibri"/>
        </w:rPr>
        <w:t>; (А.4)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49" type="#_x0000_t75" style="width:86pt;height:18pt">
            <v:imagedata r:id="rId183" o:title=""/>
          </v:shape>
        </w:pict>
      </w:r>
      <w:r>
        <w:rPr>
          <w:rFonts w:ascii="Calibri" w:hAnsi="Calibri" w:cs="Calibri"/>
        </w:rPr>
        <w:t>; (А.5)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если </w:t>
      </w:r>
      <w:r>
        <w:rPr>
          <w:rFonts w:ascii="Calibri" w:hAnsi="Calibri" w:cs="Calibri"/>
        </w:rPr>
        <w:pict>
          <v:shape id="_x0000_i1150" type="#_x0000_t75" style="width:35pt;height:18pt">
            <v:imagedata r:id="rId178" o:title=""/>
          </v:shape>
        </w:pict>
      </w:r>
      <w:r>
        <w:rPr>
          <w:rFonts w:ascii="Calibri" w:hAnsi="Calibri" w:cs="Calibri"/>
        </w:rPr>
        <w:t>, то упорядоченные номера, соответствующие нижнему и верхнему значениям ПКЭ, определяют по формулам: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51" type="#_x0000_t75" style="width:108pt;height:18pt">
            <v:imagedata r:id="rId184" o:title=""/>
          </v:shape>
        </w:pict>
      </w:r>
      <w:r>
        <w:rPr>
          <w:rFonts w:ascii="Calibri" w:hAnsi="Calibri" w:cs="Calibri"/>
        </w:rPr>
        <w:t>; (А.6)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52" type="#_x0000_t75" style="width:86pt;height:18pt">
            <v:imagedata r:id="rId183" o:title=""/>
          </v:shape>
        </w:pict>
      </w:r>
      <w:r>
        <w:rPr>
          <w:rFonts w:ascii="Calibri" w:hAnsi="Calibri" w:cs="Calibri"/>
        </w:rPr>
        <w:t>. (А.7)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А.2.5. Если </w:t>
      </w:r>
      <w:r>
        <w:rPr>
          <w:rFonts w:ascii="Calibri" w:hAnsi="Calibri" w:cs="Calibri"/>
        </w:rPr>
        <w:pict>
          <v:shape id="_x0000_i1153" type="#_x0000_t75" style="width:85pt;height:18pt">
            <v:imagedata r:id="rId185" o:title=""/>
          </v:shape>
        </w:pict>
      </w:r>
      <w:r>
        <w:rPr>
          <w:rFonts w:ascii="Calibri" w:hAnsi="Calibri" w:cs="Calibri"/>
        </w:rPr>
        <w:t>, то упорядоченные номера, соответствующие нижнему и верхнему значениям ПКЭ, определяют по формулам: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при </w:t>
      </w:r>
      <w:r>
        <w:rPr>
          <w:rFonts w:ascii="Calibri" w:hAnsi="Calibri" w:cs="Calibri"/>
        </w:rPr>
        <w:pict>
          <v:shape id="_x0000_i1154" type="#_x0000_t75" style="width:75pt;height:18pt">
            <v:imagedata r:id="rId186" o:title=""/>
          </v:shape>
        </w:pict>
      </w:r>
      <w:r>
        <w:rPr>
          <w:rFonts w:ascii="Calibri" w:hAnsi="Calibri" w:cs="Calibri"/>
        </w:rPr>
        <w:t>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55" type="#_x0000_t75" style="width:125pt;height:18pt">
            <v:imagedata r:id="rId187" o:title=""/>
          </v:shape>
        </w:pict>
      </w:r>
      <w:r>
        <w:rPr>
          <w:rFonts w:ascii="Calibri" w:hAnsi="Calibri" w:cs="Calibri"/>
        </w:rPr>
        <w:t>; (А.8)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56" type="#_x0000_t75" style="width:86pt;height:18pt">
            <v:imagedata r:id="rId183" o:title=""/>
          </v:shape>
        </w:pict>
      </w:r>
      <w:r>
        <w:rPr>
          <w:rFonts w:ascii="Calibri" w:hAnsi="Calibri" w:cs="Calibri"/>
        </w:rPr>
        <w:t>; (А.9)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при </w:t>
      </w:r>
      <w:r>
        <w:rPr>
          <w:rFonts w:ascii="Calibri" w:hAnsi="Calibri" w:cs="Calibri"/>
        </w:rPr>
        <w:pict>
          <v:shape id="_x0000_i1157" type="#_x0000_t75" style="width:75pt;height:18pt">
            <v:imagedata r:id="rId188" o:title=""/>
          </v:shape>
        </w:pict>
      </w:r>
      <w:r>
        <w:rPr>
          <w:rFonts w:ascii="Calibri" w:hAnsi="Calibri" w:cs="Calibri"/>
        </w:rPr>
        <w:t>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58" type="#_x0000_t75" style="width:34pt;height:18pt">
            <v:imagedata r:id="rId189" o:title=""/>
          </v:shape>
        </w:pict>
      </w:r>
      <w:r>
        <w:rPr>
          <w:rFonts w:ascii="Calibri" w:hAnsi="Calibri" w:cs="Calibri"/>
        </w:rPr>
        <w:t>; (А.10)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59" type="#_x0000_t75" style="width:60pt;height:18pt">
            <v:imagedata r:id="rId190" o:title=""/>
          </v:shape>
        </w:pict>
      </w:r>
      <w:r>
        <w:rPr>
          <w:rFonts w:ascii="Calibri" w:hAnsi="Calibri" w:cs="Calibri"/>
        </w:rPr>
        <w:t>; (А.11)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при </w:t>
      </w:r>
      <w:r>
        <w:rPr>
          <w:rFonts w:ascii="Calibri" w:hAnsi="Calibri" w:cs="Calibri"/>
        </w:rPr>
        <w:pict>
          <v:shape id="_x0000_i1160" type="#_x0000_t75" style="width:75pt;height:18pt">
            <v:imagedata r:id="rId191" o:title=""/>
          </v:shape>
        </w:pict>
      </w:r>
      <w:r>
        <w:rPr>
          <w:rFonts w:ascii="Calibri" w:hAnsi="Calibri" w:cs="Calibri"/>
        </w:rPr>
        <w:t>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61" type="#_x0000_t75" style="width:63pt;height:18pt">
            <v:imagedata r:id="rId192" o:title=""/>
          </v:shape>
        </w:pict>
      </w:r>
      <w:r>
        <w:rPr>
          <w:rFonts w:ascii="Calibri" w:hAnsi="Calibri" w:cs="Calibri"/>
        </w:rPr>
        <w:t>; (А.12)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62" type="#_x0000_t75" style="width:39pt;height:18pt">
            <v:imagedata r:id="rId193" o:title=""/>
          </v:shape>
        </w:pict>
      </w:r>
      <w:r>
        <w:rPr>
          <w:rFonts w:ascii="Calibri" w:hAnsi="Calibri" w:cs="Calibri"/>
        </w:rPr>
        <w:t>. (А.13)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А.2.6. Если все измеренные значения ПКЭ лежат вне диапазона нормально допускаемых значений, то упорядоченные номера, соответствующие нижнему и верхнему значениям ПКЭ, </w:t>
      </w:r>
      <w:r>
        <w:rPr>
          <w:rFonts w:ascii="Calibri" w:hAnsi="Calibri" w:cs="Calibri"/>
        </w:rPr>
        <w:lastRenderedPageBreak/>
        <w:t>определяют по формулам: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63" type="#_x0000_t75" style="width:69pt;height:18pt">
            <v:imagedata r:id="rId194" o:title=""/>
          </v:shape>
        </w:pict>
      </w:r>
      <w:r>
        <w:rPr>
          <w:rFonts w:ascii="Calibri" w:hAnsi="Calibri" w:cs="Calibri"/>
        </w:rPr>
        <w:t>; (А.14)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i1164" type="#_x0000_t75" style="width:86pt;height:18pt">
            <v:imagedata r:id="rId183" o:title=""/>
          </v:shape>
        </w:pict>
      </w:r>
      <w:r>
        <w:rPr>
          <w:rFonts w:ascii="Calibri" w:hAnsi="Calibri" w:cs="Calibri"/>
        </w:rPr>
        <w:t>. (А.15)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БИБЛИОГРАФИЯ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771"/>
      <w:bookmarkEnd w:id="4"/>
      <w:r>
        <w:rPr>
          <w:rFonts w:ascii="Calibri" w:hAnsi="Calibri" w:cs="Calibri"/>
        </w:rPr>
        <w:t>[1] РМГ 29-99. Государственная система обеспечения единства измерений. Метрология. Основные термины и определения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772"/>
      <w:bookmarkEnd w:id="5"/>
      <w:r>
        <w:rPr>
          <w:rFonts w:ascii="Calibri" w:hAnsi="Calibri" w:cs="Calibri"/>
        </w:rPr>
        <w:t xml:space="preserve">[2] МЭК 61000-4-30 (2008) </w:t>
      </w:r>
      <w:hyperlink w:anchor="Par778" w:history="1">
        <w:r>
          <w:rPr>
            <w:rFonts w:ascii="Calibri" w:hAnsi="Calibri" w:cs="Calibri"/>
            <w:color w:val="0000FF"/>
          </w:rPr>
          <w:t>&lt;1&gt;</w:t>
        </w:r>
      </w:hyperlink>
      <w:r>
        <w:rPr>
          <w:rFonts w:ascii="Calibri" w:hAnsi="Calibri" w:cs="Calibri"/>
        </w:rPr>
        <w:t>. Техника испытаний и измерений. Методы измерений показателей качества электрической энергии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773"/>
      <w:bookmarkEnd w:id="6"/>
      <w:r>
        <w:rPr>
          <w:rFonts w:ascii="Calibri" w:hAnsi="Calibri" w:cs="Calibri"/>
        </w:rPr>
        <w:t xml:space="preserve">[3] МЭК 61000-4-7 (2008) </w:t>
      </w:r>
      <w:hyperlink w:anchor="Par779" w:history="1">
        <w:r>
          <w:rPr>
            <w:rFonts w:ascii="Calibri" w:hAnsi="Calibri" w:cs="Calibri"/>
            <w:color w:val="0000FF"/>
          </w:rPr>
          <w:t>&lt;2&gt;</w:t>
        </w:r>
      </w:hyperlink>
      <w:r>
        <w:rPr>
          <w:rFonts w:ascii="Calibri" w:hAnsi="Calibri" w:cs="Calibri"/>
        </w:rPr>
        <w:t xml:space="preserve">. Системы электроснабжения и подключаемые к ним технические средства. Общее руководство по измерениям гармоник и </w:t>
      </w:r>
      <w:proofErr w:type="spellStart"/>
      <w:r>
        <w:rPr>
          <w:rFonts w:ascii="Calibri" w:hAnsi="Calibri" w:cs="Calibri"/>
        </w:rPr>
        <w:t>интергармоник</w:t>
      </w:r>
      <w:proofErr w:type="spellEnd"/>
      <w:r>
        <w:rPr>
          <w:rFonts w:ascii="Calibri" w:hAnsi="Calibri" w:cs="Calibri"/>
        </w:rPr>
        <w:t xml:space="preserve"> и средствам измерений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774"/>
      <w:bookmarkEnd w:id="7"/>
      <w:r>
        <w:rPr>
          <w:rFonts w:ascii="Calibri" w:hAnsi="Calibri" w:cs="Calibri"/>
        </w:rPr>
        <w:t>[4] МИ 2955-2005. Типовая методика аттестации программного обеспечения средств измерений и порядок ее проведения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775"/>
      <w:bookmarkEnd w:id="8"/>
      <w:r>
        <w:rPr>
          <w:rFonts w:ascii="Calibri" w:hAnsi="Calibri" w:cs="Calibri"/>
        </w:rPr>
        <w:t>[5] МИ 2891-2004. Общие требования к программному обеспечению средств измерений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776"/>
      <w:bookmarkEnd w:id="9"/>
      <w:r>
        <w:rPr>
          <w:rFonts w:ascii="Calibri" w:hAnsi="Calibri" w:cs="Calibri"/>
        </w:rPr>
        <w:t xml:space="preserve">[6] </w:t>
      </w:r>
      <w:hyperlink r:id="rId195" w:history="1">
        <w:proofErr w:type="gramStart"/>
        <w:r>
          <w:rPr>
            <w:rFonts w:ascii="Calibri" w:hAnsi="Calibri" w:cs="Calibri"/>
            <w:color w:val="0000FF"/>
          </w:rPr>
          <w:t>ПР</w:t>
        </w:r>
        <w:proofErr w:type="gramEnd"/>
        <w:r>
          <w:rPr>
            <w:rFonts w:ascii="Calibri" w:hAnsi="Calibri" w:cs="Calibri"/>
            <w:color w:val="0000FF"/>
          </w:rPr>
          <w:t xml:space="preserve"> 50.2.009-94</w:t>
        </w:r>
      </w:hyperlink>
      <w:r>
        <w:rPr>
          <w:rFonts w:ascii="Calibri" w:hAnsi="Calibri" w:cs="Calibri"/>
        </w:rPr>
        <w:t>. Государственная система обеспечения единства измерений. Порядок проведения испытаний и утверждения типа средств измерений.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778"/>
      <w:bookmarkEnd w:id="10"/>
      <w:r>
        <w:rPr>
          <w:rFonts w:ascii="Calibri" w:hAnsi="Calibri" w:cs="Calibri"/>
        </w:rPr>
        <w:t>&lt;1&gt; Стандарт можно приобрести в ФГУП "ВНИИМС".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779"/>
      <w:bookmarkEnd w:id="11"/>
      <w:r>
        <w:rPr>
          <w:rFonts w:ascii="Calibri" w:hAnsi="Calibri" w:cs="Calibri"/>
        </w:rPr>
        <w:t>&lt;2&gt; Стандарт можно приобрести в ФГУП "СТАНДАРТИНФОРМ".</w:t>
      </w: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44F4" w:rsidRDefault="00CD44F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A121B" w:rsidRDefault="00CD44F4">
      <w:bookmarkStart w:id="12" w:name="_GoBack"/>
      <w:bookmarkEnd w:id="12"/>
    </w:p>
    <w:sectPr w:rsidR="00FA121B" w:rsidSect="00166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4F4"/>
    <w:rsid w:val="0001128C"/>
    <w:rsid w:val="00017000"/>
    <w:rsid w:val="00023386"/>
    <w:rsid w:val="000364CA"/>
    <w:rsid w:val="00037021"/>
    <w:rsid w:val="00042D9F"/>
    <w:rsid w:val="00043C94"/>
    <w:rsid w:val="00050565"/>
    <w:rsid w:val="000542CB"/>
    <w:rsid w:val="00057E03"/>
    <w:rsid w:val="0006066F"/>
    <w:rsid w:val="00081992"/>
    <w:rsid w:val="00083F36"/>
    <w:rsid w:val="00085438"/>
    <w:rsid w:val="0009410A"/>
    <w:rsid w:val="00095F3E"/>
    <w:rsid w:val="000B1538"/>
    <w:rsid w:val="000C2DBB"/>
    <w:rsid w:val="000D120D"/>
    <w:rsid w:val="000D4CD2"/>
    <w:rsid w:val="000E0383"/>
    <w:rsid w:val="000E2D2E"/>
    <w:rsid w:val="00107F43"/>
    <w:rsid w:val="001132C0"/>
    <w:rsid w:val="00116744"/>
    <w:rsid w:val="0012548B"/>
    <w:rsid w:val="00131DC8"/>
    <w:rsid w:val="00166409"/>
    <w:rsid w:val="00174A43"/>
    <w:rsid w:val="0017626C"/>
    <w:rsid w:val="00177703"/>
    <w:rsid w:val="00186322"/>
    <w:rsid w:val="00187B77"/>
    <w:rsid w:val="00191321"/>
    <w:rsid w:val="001A1FA8"/>
    <w:rsid w:val="001A1FBC"/>
    <w:rsid w:val="001A5CAC"/>
    <w:rsid w:val="001B09A5"/>
    <w:rsid w:val="001B479A"/>
    <w:rsid w:val="001B4E8C"/>
    <w:rsid w:val="001B628B"/>
    <w:rsid w:val="001D0F0A"/>
    <w:rsid w:val="001E18C9"/>
    <w:rsid w:val="001E2D7B"/>
    <w:rsid w:val="001F207F"/>
    <w:rsid w:val="001F3121"/>
    <w:rsid w:val="001F3A82"/>
    <w:rsid w:val="002004B3"/>
    <w:rsid w:val="00200848"/>
    <w:rsid w:val="00200FF4"/>
    <w:rsid w:val="0020117A"/>
    <w:rsid w:val="002133FD"/>
    <w:rsid w:val="00214B74"/>
    <w:rsid w:val="0022174E"/>
    <w:rsid w:val="00233543"/>
    <w:rsid w:val="00233915"/>
    <w:rsid w:val="0023587D"/>
    <w:rsid w:val="00237C5A"/>
    <w:rsid w:val="002405C1"/>
    <w:rsid w:val="002408DD"/>
    <w:rsid w:val="0024219D"/>
    <w:rsid w:val="00243995"/>
    <w:rsid w:val="00251AA8"/>
    <w:rsid w:val="00261AD8"/>
    <w:rsid w:val="0026316F"/>
    <w:rsid w:val="00285F7A"/>
    <w:rsid w:val="002931BC"/>
    <w:rsid w:val="00294698"/>
    <w:rsid w:val="00294795"/>
    <w:rsid w:val="002A19BE"/>
    <w:rsid w:val="002A1B8D"/>
    <w:rsid w:val="002A33A7"/>
    <w:rsid w:val="002A5FEA"/>
    <w:rsid w:val="002A6FE9"/>
    <w:rsid w:val="002C00FC"/>
    <w:rsid w:val="002C1601"/>
    <w:rsid w:val="002C2C48"/>
    <w:rsid w:val="002D0EB1"/>
    <w:rsid w:val="002D12AA"/>
    <w:rsid w:val="002D61EA"/>
    <w:rsid w:val="002D6AF7"/>
    <w:rsid w:val="002E08BF"/>
    <w:rsid w:val="002E313A"/>
    <w:rsid w:val="00300F2C"/>
    <w:rsid w:val="00302125"/>
    <w:rsid w:val="00304031"/>
    <w:rsid w:val="00307684"/>
    <w:rsid w:val="00314A2C"/>
    <w:rsid w:val="003210C7"/>
    <w:rsid w:val="00332803"/>
    <w:rsid w:val="00334012"/>
    <w:rsid w:val="0033469C"/>
    <w:rsid w:val="0033530D"/>
    <w:rsid w:val="00335BAF"/>
    <w:rsid w:val="0033659B"/>
    <w:rsid w:val="00340052"/>
    <w:rsid w:val="00341CEB"/>
    <w:rsid w:val="00342B17"/>
    <w:rsid w:val="00347239"/>
    <w:rsid w:val="0035145F"/>
    <w:rsid w:val="00353363"/>
    <w:rsid w:val="003552CA"/>
    <w:rsid w:val="00355D5C"/>
    <w:rsid w:val="0036125D"/>
    <w:rsid w:val="0036435F"/>
    <w:rsid w:val="00366B78"/>
    <w:rsid w:val="00373E02"/>
    <w:rsid w:val="003802D7"/>
    <w:rsid w:val="00380B78"/>
    <w:rsid w:val="003963B0"/>
    <w:rsid w:val="0039790B"/>
    <w:rsid w:val="003A41C4"/>
    <w:rsid w:val="003A4DAD"/>
    <w:rsid w:val="003A5735"/>
    <w:rsid w:val="003D3A67"/>
    <w:rsid w:val="003D5D6B"/>
    <w:rsid w:val="003D6F35"/>
    <w:rsid w:val="003E0471"/>
    <w:rsid w:val="003E513D"/>
    <w:rsid w:val="003E7D58"/>
    <w:rsid w:val="003F1237"/>
    <w:rsid w:val="003F3622"/>
    <w:rsid w:val="003F61F3"/>
    <w:rsid w:val="004059B4"/>
    <w:rsid w:val="004115BD"/>
    <w:rsid w:val="0041775A"/>
    <w:rsid w:val="00431CD7"/>
    <w:rsid w:val="00431F78"/>
    <w:rsid w:val="00432C7A"/>
    <w:rsid w:val="00444669"/>
    <w:rsid w:val="004530B3"/>
    <w:rsid w:val="00460467"/>
    <w:rsid w:val="00470AEB"/>
    <w:rsid w:val="004755DD"/>
    <w:rsid w:val="00481D0E"/>
    <w:rsid w:val="00483A8A"/>
    <w:rsid w:val="004872FA"/>
    <w:rsid w:val="004932F0"/>
    <w:rsid w:val="004975A6"/>
    <w:rsid w:val="004A6B7F"/>
    <w:rsid w:val="004B5B14"/>
    <w:rsid w:val="004C3865"/>
    <w:rsid w:val="004D7AB4"/>
    <w:rsid w:val="004E4B2D"/>
    <w:rsid w:val="004E541B"/>
    <w:rsid w:val="004E5542"/>
    <w:rsid w:val="004E5C39"/>
    <w:rsid w:val="004F3A6D"/>
    <w:rsid w:val="004F4016"/>
    <w:rsid w:val="004F760A"/>
    <w:rsid w:val="00502DDF"/>
    <w:rsid w:val="005075CD"/>
    <w:rsid w:val="00507950"/>
    <w:rsid w:val="00512F38"/>
    <w:rsid w:val="00513DBF"/>
    <w:rsid w:val="0052014C"/>
    <w:rsid w:val="00520F36"/>
    <w:rsid w:val="00530852"/>
    <w:rsid w:val="00534B69"/>
    <w:rsid w:val="005402A2"/>
    <w:rsid w:val="005450F8"/>
    <w:rsid w:val="005560A6"/>
    <w:rsid w:val="00564053"/>
    <w:rsid w:val="0056492B"/>
    <w:rsid w:val="00583715"/>
    <w:rsid w:val="005841D1"/>
    <w:rsid w:val="00590352"/>
    <w:rsid w:val="005903BB"/>
    <w:rsid w:val="00592B56"/>
    <w:rsid w:val="00593ED0"/>
    <w:rsid w:val="00595660"/>
    <w:rsid w:val="005B2048"/>
    <w:rsid w:val="005C3101"/>
    <w:rsid w:val="005D444F"/>
    <w:rsid w:val="005D77B1"/>
    <w:rsid w:val="005E0686"/>
    <w:rsid w:val="005E365D"/>
    <w:rsid w:val="005E4A41"/>
    <w:rsid w:val="005E5CF3"/>
    <w:rsid w:val="005F4B6F"/>
    <w:rsid w:val="005F5103"/>
    <w:rsid w:val="005F56E9"/>
    <w:rsid w:val="0060016D"/>
    <w:rsid w:val="006067A8"/>
    <w:rsid w:val="006119FC"/>
    <w:rsid w:val="00612CC8"/>
    <w:rsid w:val="00622304"/>
    <w:rsid w:val="0066159C"/>
    <w:rsid w:val="006655AC"/>
    <w:rsid w:val="006668EA"/>
    <w:rsid w:val="00667FD0"/>
    <w:rsid w:val="00672E54"/>
    <w:rsid w:val="00682D57"/>
    <w:rsid w:val="006856C1"/>
    <w:rsid w:val="00685DA2"/>
    <w:rsid w:val="00686E69"/>
    <w:rsid w:val="006969D2"/>
    <w:rsid w:val="00696E31"/>
    <w:rsid w:val="006A15E7"/>
    <w:rsid w:val="006A47A6"/>
    <w:rsid w:val="006C3B14"/>
    <w:rsid w:val="006C4C60"/>
    <w:rsid w:val="006D14D6"/>
    <w:rsid w:val="006D4B5C"/>
    <w:rsid w:val="006E73DC"/>
    <w:rsid w:val="006F1587"/>
    <w:rsid w:val="006F20AC"/>
    <w:rsid w:val="006F31C0"/>
    <w:rsid w:val="006F52CF"/>
    <w:rsid w:val="00733F09"/>
    <w:rsid w:val="00747F47"/>
    <w:rsid w:val="00771EA5"/>
    <w:rsid w:val="00776CC4"/>
    <w:rsid w:val="007861C8"/>
    <w:rsid w:val="007A0CDD"/>
    <w:rsid w:val="007B2AE9"/>
    <w:rsid w:val="007C2922"/>
    <w:rsid w:val="007C4D3A"/>
    <w:rsid w:val="007C6C36"/>
    <w:rsid w:val="007D72D7"/>
    <w:rsid w:val="007E23EF"/>
    <w:rsid w:val="007E6FBB"/>
    <w:rsid w:val="007F2B16"/>
    <w:rsid w:val="007F54D0"/>
    <w:rsid w:val="007F637C"/>
    <w:rsid w:val="008070C3"/>
    <w:rsid w:val="008073CA"/>
    <w:rsid w:val="008108D7"/>
    <w:rsid w:val="00813915"/>
    <w:rsid w:val="00822619"/>
    <w:rsid w:val="00824EE5"/>
    <w:rsid w:val="00830499"/>
    <w:rsid w:val="008468E3"/>
    <w:rsid w:val="00847E0F"/>
    <w:rsid w:val="008518D6"/>
    <w:rsid w:val="008564D6"/>
    <w:rsid w:val="00856FA2"/>
    <w:rsid w:val="00861A87"/>
    <w:rsid w:val="00862BDE"/>
    <w:rsid w:val="008660A8"/>
    <w:rsid w:val="008B7303"/>
    <w:rsid w:val="008C1119"/>
    <w:rsid w:val="008D00B2"/>
    <w:rsid w:val="008D1F71"/>
    <w:rsid w:val="008D7ECB"/>
    <w:rsid w:val="008E1806"/>
    <w:rsid w:val="008E1D30"/>
    <w:rsid w:val="008F4262"/>
    <w:rsid w:val="008F6FAF"/>
    <w:rsid w:val="00903707"/>
    <w:rsid w:val="009121FF"/>
    <w:rsid w:val="00914170"/>
    <w:rsid w:val="00914E6C"/>
    <w:rsid w:val="00914F07"/>
    <w:rsid w:val="00926DFE"/>
    <w:rsid w:val="00934DF4"/>
    <w:rsid w:val="009454C5"/>
    <w:rsid w:val="009457B8"/>
    <w:rsid w:val="00947123"/>
    <w:rsid w:val="0095055C"/>
    <w:rsid w:val="00965616"/>
    <w:rsid w:val="00966737"/>
    <w:rsid w:val="00967299"/>
    <w:rsid w:val="00971CBE"/>
    <w:rsid w:val="00972377"/>
    <w:rsid w:val="009743F2"/>
    <w:rsid w:val="00977029"/>
    <w:rsid w:val="0098341B"/>
    <w:rsid w:val="009865FD"/>
    <w:rsid w:val="009931C7"/>
    <w:rsid w:val="009A024C"/>
    <w:rsid w:val="009A1B7A"/>
    <w:rsid w:val="009A1D16"/>
    <w:rsid w:val="009A548D"/>
    <w:rsid w:val="009B3CFF"/>
    <w:rsid w:val="009B45C2"/>
    <w:rsid w:val="009B6CE1"/>
    <w:rsid w:val="009C2660"/>
    <w:rsid w:val="009C7B14"/>
    <w:rsid w:val="009D2C91"/>
    <w:rsid w:val="009F4367"/>
    <w:rsid w:val="00A205BD"/>
    <w:rsid w:val="00A27CC9"/>
    <w:rsid w:val="00A31F36"/>
    <w:rsid w:val="00A321A1"/>
    <w:rsid w:val="00A3450E"/>
    <w:rsid w:val="00A40B4A"/>
    <w:rsid w:val="00A410DC"/>
    <w:rsid w:val="00A43BD1"/>
    <w:rsid w:val="00A4497E"/>
    <w:rsid w:val="00A47E6E"/>
    <w:rsid w:val="00A564B5"/>
    <w:rsid w:val="00A60553"/>
    <w:rsid w:val="00A6691D"/>
    <w:rsid w:val="00A7793D"/>
    <w:rsid w:val="00A80824"/>
    <w:rsid w:val="00A8469E"/>
    <w:rsid w:val="00A84A6F"/>
    <w:rsid w:val="00A84D49"/>
    <w:rsid w:val="00A84DB5"/>
    <w:rsid w:val="00A8572B"/>
    <w:rsid w:val="00A85A8E"/>
    <w:rsid w:val="00A86A1D"/>
    <w:rsid w:val="00A95247"/>
    <w:rsid w:val="00A97117"/>
    <w:rsid w:val="00A97455"/>
    <w:rsid w:val="00AA2114"/>
    <w:rsid w:val="00AA2E74"/>
    <w:rsid w:val="00AA31B8"/>
    <w:rsid w:val="00AB1069"/>
    <w:rsid w:val="00AC0FA2"/>
    <w:rsid w:val="00AC13A4"/>
    <w:rsid w:val="00AD188F"/>
    <w:rsid w:val="00AD28DE"/>
    <w:rsid w:val="00AE1C0B"/>
    <w:rsid w:val="00AE1F9F"/>
    <w:rsid w:val="00B079BB"/>
    <w:rsid w:val="00B3195E"/>
    <w:rsid w:val="00B36197"/>
    <w:rsid w:val="00B369AE"/>
    <w:rsid w:val="00B42D60"/>
    <w:rsid w:val="00B45669"/>
    <w:rsid w:val="00B47D05"/>
    <w:rsid w:val="00B74377"/>
    <w:rsid w:val="00B82598"/>
    <w:rsid w:val="00B8422E"/>
    <w:rsid w:val="00BA1C8E"/>
    <w:rsid w:val="00BA34B3"/>
    <w:rsid w:val="00BA67A5"/>
    <w:rsid w:val="00BC04F6"/>
    <w:rsid w:val="00BC070D"/>
    <w:rsid w:val="00BC6626"/>
    <w:rsid w:val="00BD2012"/>
    <w:rsid w:val="00BE5952"/>
    <w:rsid w:val="00BE6048"/>
    <w:rsid w:val="00BE6583"/>
    <w:rsid w:val="00BF3DC3"/>
    <w:rsid w:val="00BF496F"/>
    <w:rsid w:val="00C04FC7"/>
    <w:rsid w:val="00C05B83"/>
    <w:rsid w:val="00C11C29"/>
    <w:rsid w:val="00C150C5"/>
    <w:rsid w:val="00C17050"/>
    <w:rsid w:val="00C20DDE"/>
    <w:rsid w:val="00C21E5C"/>
    <w:rsid w:val="00C22ABD"/>
    <w:rsid w:val="00C30734"/>
    <w:rsid w:val="00C31DBC"/>
    <w:rsid w:val="00C36D88"/>
    <w:rsid w:val="00C4214A"/>
    <w:rsid w:val="00C452EB"/>
    <w:rsid w:val="00C46273"/>
    <w:rsid w:val="00C71EA8"/>
    <w:rsid w:val="00C81CDE"/>
    <w:rsid w:val="00C869A4"/>
    <w:rsid w:val="00C91EB6"/>
    <w:rsid w:val="00CA258C"/>
    <w:rsid w:val="00CA6DC5"/>
    <w:rsid w:val="00CB36CC"/>
    <w:rsid w:val="00CB5185"/>
    <w:rsid w:val="00CC5103"/>
    <w:rsid w:val="00CC596F"/>
    <w:rsid w:val="00CD3D1F"/>
    <w:rsid w:val="00CD44F4"/>
    <w:rsid w:val="00CD6EF1"/>
    <w:rsid w:val="00CE5797"/>
    <w:rsid w:val="00CE5F6D"/>
    <w:rsid w:val="00D059EE"/>
    <w:rsid w:val="00D05BC9"/>
    <w:rsid w:val="00D0772E"/>
    <w:rsid w:val="00D12FAD"/>
    <w:rsid w:val="00D25641"/>
    <w:rsid w:val="00D25E84"/>
    <w:rsid w:val="00D300C6"/>
    <w:rsid w:val="00D30348"/>
    <w:rsid w:val="00D32CAC"/>
    <w:rsid w:val="00D35A6C"/>
    <w:rsid w:val="00D40348"/>
    <w:rsid w:val="00D436BB"/>
    <w:rsid w:val="00D471E8"/>
    <w:rsid w:val="00D57EE0"/>
    <w:rsid w:val="00D61981"/>
    <w:rsid w:val="00D6351D"/>
    <w:rsid w:val="00D66C1B"/>
    <w:rsid w:val="00D714B3"/>
    <w:rsid w:val="00D719BA"/>
    <w:rsid w:val="00D74F6E"/>
    <w:rsid w:val="00D815BA"/>
    <w:rsid w:val="00D844C4"/>
    <w:rsid w:val="00D86546"/>
    <w:rsid w:val="00D865AB"/>
    <w:rsid w:val="00D90E31"/>
    <w:rsid w:val="00D94657"/>
    <w:rsid w:val="00D97BE7"/>
    <w:rsid w:val="00DA51D7"/>
    <w:rsid w:val="00DB0D13"/>
    <w:rsid w:val="00DB4BE5"/>
    <w:rsid w:val="00DC00F4"/>
    <w:rsid w:val="00DC18F3"/>
    <w:rsid w:val="00DC1CE9"/>
    <w:rsid w:val="00DC7542"/>
    <w:rsid w:val="00DD29EC"/>
    <w:rsid w:val="00DD54E3"/>
    <w:rsid w:val="00DD5B17"/>
    <w:rsid w:val="00DD7FCB"/>
    <w:rsid w:val="00DE030D"/>
    <w:rsid w:val="00DE30D7"/>
    <w:rsid w:val="00DE65D7"/>
    <w:rsid w:val="00DF17E2"/>
    <w:rsid w:val="00DF56A7"/>
    <w:rsid w:val="00E034C7"/>
    <w:rsid w:val="00E03A7A"/>
    <w:rsid w:val="00E1314B"/>
    <w:rsid w:val="00E26B3C"/>
    <w:rsid w:val="00E26E98"/>
    <w:rsid w:val="00E3518A"/>
    <w:rsid w:val="00E36F73"/>
    <w:rsid w:val="00E41684"/>
    <w:rsid w:val="00E43385"/>
    <w:rsid w:val="00E4410D"/>
    <w:rsid w:val="00E45C65"/>
    <w:rsid w:val="00E50524"/>
    <w:rsid w:val="00E557F6"/>
    <w:rsid w:val="00E619B2"/>
    <w:rsid w:val="00E70EC5"/>
    <w:rsid w:val="00E71A36"/>
    <w:rsid w:val="00E75CB8"/>
    <w:rsid w:val="00E810D4"/>
    <w:rsid w:val="00E82DB3"/>
    <w:rsid w:val="00E8414A"/>
    <w:rsid w:val="00E873B1"/>
    <w:rsid w:val="00E92E2A"/>
    <w:rsid w:val="00E956AC"/>
    <w:rsid w:val="00EA7218"/>
    <w:rsid w:val="00EA7B02"/>
    <w:rsid w:val="00EB6DBB"/>
    <w:rsid w:val="00EB6DED"/>
    <w:rsid w:val="00EB6E6F"/>
    <w:rsid w:val="00EC10E6"/>
    <w:rsid w:val="00EC1137"/>
    <w:rsid w:val="00EC24B2"/>
    <w:rsid w:val="00EC3A50"/>
    <w:rsid w:val="00ED748C"/>
    <w:rsid w:val="00EE0D1F"/>
    <w:rsid w:val="00EF181A"/>
    <w:rsid w:val="00EF51F5"/>
    <w:rsid w:val="00EF6321"/>
    <w:rsid w:val="00F00FD1"/>
    <w:rsid w:val="00F037C2"/>
    <w:rsid w:val="00F03E60"/>
    <w:rsid w:val="00F03E62"/>
    <w:rsid w:val="00F05C62"/>
    <w:rsid w:val="00F11F01"/>
    <w:rsid w:val="00F1500F"/>
    <w:rsid w:val="00F20486"/>
    <w:rsid w:val="00F36CCE"/>
    <w:rsid w:val="00F425DA"/>
    <w:rsid w:val="00F660EB"/>
    <w:rsid w:val="00F66827"/>
    <w:rsid w:val="00F716DD"/>
    <w:rsid w:val="00F729A5"/>
    <w:rsid w:val="00F91F21"/>
    <w:rsid w:val="00F93976"/>
    <w:rsid w:val="00FA327A"/>
    <w:rsid w:val="00FA521F"/>
    <w:rsid w:val="00FB52E4"/>
    <w:rsid w:val="00FC5299"/>
    <w:rsid w:val="00FC5D30"/>
    <w:rsid w:val="00FD1DC5"/>
    <w:rsid w:val="00FE13EA"/>
    <w:rsid w:val="00FE1D8A"/>
    <w:rsid w:val="00FE1F28"/>
    <w:rsid w:val="00FE3532"/>
    <w:rsid w:val="00FE6A7E"/>
    <w:rsid w:val="00FE7CBF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44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D44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D44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D44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44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D44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D44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D44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B17184101BC427E96BB6508655F0959E5E6A456A5339776537AA98B8r0h8E" TargetMode="External"/><Relationship Id="rId21" Type="http://schemas.openxmlformats.org/officeDocument/2006/relationships/hyperlink" Target="consultantplus://offline/ref=B17184101BC427E96BB6508655F0959E5E6A456A5339776537AA98B8r0h8E" TargetMode="Externa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63" Type="http://schemas.openxmlformats.org/officeDocument/2006/relationships/image" Target="media/image36.wmf"/><Relationship Id="rId68" Type="http://schemas.openxmlformats.org/officeDocument/2006/relationships/image" Target="media/image41.wmf"/><Relationship Id="rId84" Type="http://schemas.openxmlformats.org/officeDocument/2006/relationships/image" Target="media/image57.wmf"/><Relationship Id="rId89" Type="http://schemas.openxmlformats.org/officeDocument/2006/relationships/image" Target="media/image62.wmf"/><Relationship Id="rId112" Type="http://schemas.openxmlformats.org/officeDocument/2006/relationships/hyperlink" Target="consultantplus://offline/ref=B17184101BC427E96BB6508655F0959E596F44645B647D6D6EA69ArBhFE" TargetMode="External"/><Relationship Id="rId133" Type="http://schemas.openxmlformats.org/officeDocument/2006/relationships/hyperlink" Target="consultantplus://offline/ref=B17184101BC427E96BB6508655F0959E5E6A456A5339776537AA98B8r0h8E" TargetMode="External"/><Relationship Id="rId138" Type="http://schemas.openxmlformats.org/officeDocument/2006/relationships/hyperlink" Target="consultantplus://offline/ref=BE5278CAF3FC06697EE9BCFD89238980E6B82CBA1F86958772361B71s9h4E" TargetMode="External"/><Relationship Id="rId154" Type="http://schemas.openxmlformats.org/officeDocument/2006/relationships/image" Target="media/image99.wmf"/><Relationship Id="rId159" Type="http://schemas.openxmlformats.org/officeDocument/2006/relationships/image" Target="media/image104.wmf"/><Relationship Id="rId175" Type="http://schemas.openxmlformats.org/officeDocument/2006/relationships/image" Target="media/image111.wmf"/><Relationship Id="rId170" Type="http://schemas.openxmlformats.org/officeDocument/2006/relationships/hyperlink" Target="consultantplus://offline/ref=BE5278CAF3FC06697EE9BCFD89238980E6B82CBA1F86958772361B71s9h4E" TargetMode="External"/><Relationship Id="rId191" Type="http://schemas.openxmlformats.org/officeDocument/2006/relationships/image" Target="media/image127.wmf"/><Relationship Id="rId196" Type="http://schemas.openxmlformats.org/officeDocument/2006/relationships/fontTable" Target="fontTable.xml"/><Relationship Id="rId16" Type="http://schemas.openxmlformats.org/officeDocument/2006/relationships/hyperlink" Target="consultantplus://offline/ref=B17184101BC427E96BB6508655F0959E586646645B647D6D6EA69ArBhFE" TargetMode="External"/><Relationship Id="rId107" Type="http://schemas.openxmlformats.org/officeDocument/2006/relationships/image" Target="media/image80.wmf"/><Relationship Id="rId11" Type="http://schemas.openxmlformats.org/officeDocument/2006/relationships/hyperlink" Target="consultantplus://offline/ref=0F06340E97405B98F3351354B52AB3483C30B2149CF70949C025D1q0h1E" TargetMode="External"/><Relationship Id="rId32" Type="http://schemas.openxmlformats.org/officeDocument/2006/relationships/image" Target="media/image5.wmf"/><Relationship Id="rId37" Type="http://schemas.openxmlformats.org/officeDocument/2006/relationships/image" Target="media/image10.wmf"/><Relationship Id="rId53" Type="http://schemas.openxmlformats.org/officeDocument/2006/relationships/image" Target="media/image26.wmf"/><Relationship Id="rId58" Type="http://schemas.openxmlformats.org/officeDocument/2006/relationships/image" Target="media/image31.wmf"/><Relationship Id="rId74" Type="http://schemas.openxmlformats.org/officeDocument/2006/relationships/image" Target="media/image47.wmf"/><Relationship Id="rId79" Type="http://schemas.openxmlformats.org/officeDocument/2006/relationships/image" Target="media/image52.wmf"/><Relationship Id="rId102" Type="http://schemas.openxmlformats.org/officeDocument/2006/relationships/image" Target="media/image75.wmf"/><Relationship Id="rId123" Type="http://schemas.openxmlformats.org/officeDocument/2006/relationships/hyperlink" Target="consultantplus://offline/ref=B17184101BC427E96BB6508655F0959E586646645B647D6D6EA69ArBhFE" TargetMode="External"/><Relationship Id="rId128" Type="http://schemas.openxmlformats.org/officeDocument/2006/relationships/image" Target="media/image93.wmf"/><Relationship Id="rId144" Type="http://schemas.openxmlformats.org/officeDocument/2006/relationships/hyperlink" Target="consultantplus://offline/ref=BE5278CAF3FC06697EE9BCFD89238980E6BC2EB31D86958772361B71s9h4E" TargetMode="External"/><Relationship Id="rId149" Type="http://schemas.openxmlformats.org/officeDocument/2006/relationships/hyperlink" Target="consultantplus://offline/ref=BE5278CAF3FC06697EE9BCFD89238980E6BE28B41B86958772361B71s9h4E" TargetMode="External"/><Relationship Id="rId5" Type="http://schemas.openxmlformats.org/officeDocument/2006/relationships/hyperlink" Target="consultantplus://offline/ref=0F06340E97405B98F3350C41B02AB3483A3AB11396A45E4B9170DF04B3q1h2E" TargetMode="External"/><Relationship Id="rId90" Type="http://schemas.openxmlformats.org/officeDocument/2006/relationships/image" Target="media/image63.wmf"/><Relationship Id="rId95" Type="http://schemas.openxmlformats.org/officeDocument/2006/relationships/image" Target="media/image68.wmf"/><Relationship Id="rId160" Type="http://schemas.openxmlformats.org/officeDocument/2006/relationships/image" Target="media/image105.wmf"/><Relationship Id="rId165" Type="http://schemas.openxmlformats.org/officeDocument/2006/relationships/hyperlink" Target="consultantplus://offline/ref=BE5278CAF3FC06697EE9BCFD89238980E6B82CBA1F86958772361B71s9h4E" TargetMode="External"/><Relationship Id="rId181" Type="http://schemas.openxmlformats.org/officeDocument/2006/relationships/image" Target="media/image117.wmf"/><Relationship Id="rId186" Type="http://schemas.openxmlformats.org/officeDocument/2006/relationships/image" Target="media/image122.wmf"/><Relationship Id="rId22" Type="http://schemas.openxmlformats.org/officeDocument/2006/relationships/hyperlink" Target="consultantplus://offline/ref=B17184101BC427E96BB6508655F0959E566C40605B647D6D6EA69ArBhFE" TargetMode="External"/><Relationship Id="rId27" Type="http://schemas.openxmlformats.org/officeDocument/2006/relationships/hyperlink" Target="consultantplus://offline/ref=B17184101BC427E96BB6508655F0959E5E6A456A5339776537AA98B8r0h8E" TargetMode="Externa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64" Type="http://schemas.openxmlformats.org/officeDocument/2006/relationships/image" Target="media/image37.wmf"/><Relationship Id="rId69" Type="http://schemas.openxmlformats.org/officeDocument/2006/relationships/image" Target="media/image42.wmf"/><Relationship Id="rId113" Type="http://schemas.openxmlformats.org/officeDocument/2006/relationships/image" Target="media/image84.wmf"/><Relationship Id="rId118" Type="http://schemas.openxmlformats.org/officeDocument/2006/relationships/hyperlink" Target="consultantplus://offline/ref=B17184101BC427E96BB6508655F0959E5E6A456A5339776537AA98B8r0h8E" TargetMode="External"/><Relationship Id="rId134" Type="http://schemas.openxmlformats.org/officeDocument/2006/relationships/hyperlink" Target="consultantplus://offline/ref=B17184101BC427E96BB6508655F0959E596946625B647D6D6EA69ArBhFE" TargetMode="External"/><Relationship Id="rId139" Type="http://schemas.openxmlformats.org/officeDocument/2006/relationships/hyperlink" Target="consultantplus://offline/ref=BE5278CAF3FC06697EE9BCFD89238980E6B82CBA1F86958772361B71s9h4E" TargetMode="External"/><Relationship Id="rId80" Type="http://schemas.openxmlformats.org/officeDocument/2006/relationships/image" Target="media/image53.wmf"/><Relationship Id="rId85" Type="http://schemas.openxmlformats.org/officeDocument/2006/relationships/image" Target="media/image58.wmf"/><Relationship Id="rId150" Type="http://schemas.openxmlformats.org/officeDocument/2006/relationships/hyperlink" Target="consultantplus://offline/ref=BE5278CAF3FC06697EE9BCFD89238980E6BE28B41B86958772361B71s9h4E" TargetMode="External"/><Relationship Id="rId155" Type="http://schemas.openxmlformats.org/officeDocument/2006/relationships/image" Target="media/image100.wmf"/><Relationship Id="rId171" Type="http://schemas.openxmlformats.org/officeDocument/2006/relationships/image" Target="media/image107.wmf"/><Relationship Id="rId176" Type="http://schemas.openxmlformats.org/officeDocument/2006/relationships/image" Target="media/image112.wmf"/><Relationship Id="rId192" Type="http://schemas.openxmlformats.org/officeDocument/2006/relationships/image" Target="media/image128.wmf"/><Relationship Id="rId197" Type="http://schemas.openxmlformats.org/officeDocument/2006/relationships/theme" Target="theme/theme1.xml"/><Relationship Id="rId12" Type="http://schemas.openxmlformats.org/officeDocument/2006/relationships/hyperlink" Target="consultantplus://offline/ref=0F06340E97405B98F3351354B52AB3483F3AB5119CF70949C025D1q0h1E" TargetMode="External"/><Relationship Id="rId17" Type="http://schemas.openxmlformats.org/officeDocument/2006/relationships/hyperlink" Target="consultantplus://offline/ref=B17184101BC427E96BB6508655F0959E596F44645B647D6D6EA69ArBhFE" TargetMode="External"/><Relationship Id="rId33" Type="http://schemas.openxmlformats.org/officeDocument/2006/relationships/image" Target="media/image6.wmf"/><Relationship Id="rId38" Type="http://schemas.openxmlformats.org/officeDocument/2006/relationships/image" Target="media/image11.wmf"/><Relationship Id="rId59" Type="http://schemas.openxmlformats.org/officeDocument/2006/relationships/image" Target="media/image32.wmf"/><Relationship Id="rId103" Type="http://schemas.openxmlformats.org/officeDocument/2006/relationships/image" Target="media/image76.wmf"/><Relationship Id="rId108" Type="http://schemas.openxmlformats.org/officeDocument/2006/relationships/hyperlink" Target="consultantplus://offline/ref=B17184101BC427E96BB6508655F0959E596F44645B647D6D6EA69ArBhFE" TargetMode="External"/><Relationship Id="rId124" Type="http://schemas.openxmlformats.org/officeDocument/2006/relationships/image" Target="media/image89.wmf"/><Relationship Id="rId129" Type="http://schemas.openxmlformats.org/officeDocument/2006/relationships/image" Target="media/image94.wmf"/><Relationship Id="rId54" Type="http://schemas.openxmlformats.org/officeDocument/2006/relationships/image" Target="media/image27.wmf"/><Relationship Id="rId70" Type="http://schemas.openxmlformats.org/officeDocument/2006/relationships/image" Target="media/image43.wmf"/><Relationship Id="rId75" Type="http://schemas.openxmlformats.org/officeDocument/2006/relationships/image" Target="media/image48.wmf"/><Relationship Id="rId91" Type="http://schemas.openxmlformats.org/officeDocument/2006/relationships/image" Target="media/image64.wmf"/><Relationship Id="rId96" Type="http://schemas.openxmlformats.org/officeDocument/2006/relationships/image" Target="media/image69.wmf"/><Relationship Id="rId140" Type="http://schemas.openxmlformats.org/officeDocument/2006/relationships/hyperlink" Target="consultantplus://offline/ref=BE5278CAF3FC06697EE9BCFD89238980E6B82CBA1F86958772361B71s9h4E" TargetMode="External"/><Relationship Id="rId145" Type="http://schemas.openxmlformats.org/officeDocument/2006/relationships/hyperlink" Target="consultantplus://offline/ref=BE5278CAF3FC06697EE9BCFD89238980E6B82CBA1F86958772361B71s9h4E" TargetMode="External"/><Relationship Id="rId161" Type="http://schemas.openxmlformats.org/officeDocument/2006/relationships/image" Target="media/image106.wmf"/><Relationship Id="rId166" Type="http://schemas.openxmlformats.org/officeDocument/2006/relationships/hyperlink" Target="consultantplus://offline/ref=BE5278CAF3FC06697EE9BCFD89238980E6B82CBA1F86958772361B71s9h4E" TargetMode="External"/><Relationship Id="rId182" Type="http://schemas.openxmlformats.org/officeDocument/2006/relationships/image" Target="media/image118.wmf"/><Relationship Id="rId187" Type="http://schemas.openxmlformats.org/officeDocument/2006/relationships/image" Target="media/image123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0F06340E97405B98F3351354B52AB3483E3DB6139CF70949C025D1q0h1E" TargetMode="External"/><Relationship Id="rId23" Type="http://schemas.openxmlformats.org/officeDocument/2006/relationships/hyperlink" Target="consultantplus://offline/ref=B17184101BC427E96BB6508655F0959E5E6E47635139776537AA98B8r0h8E" TargetMode="External"/><Relationship Id="rId28" Type="http://schemas.openxmlformats.org/officeDocument/2006/relationships/image" Target="media/image1.wmf"/><Relationship Id="rId49" Type="http://schemas.openxmlformats.org/officeDocument/2006/relationships/image" Target="media/image22.wmf"/><Relationship Id="rId114" Type="http://schemas.openxmlformats.org/officeDocument/2006/relationships/image" Target="media/image85.wmf"/><Relationship Id="rId119" Type="http://schemas.openxmlformats.org/officeDocument/2006/relationships/hyperlink" Target="consultantplus://offline/ref=B17184101BC427E96BB6508655F0959E5E6A456A5339776537AA98B8r0h8E" TargetMode="External"/><Relationship Id="rId44" Type="http://schemas.openxmlformats.org/officeDocument/2006/relationships/image" Target="media/image17.wmf"/><Relationship Id="rId60" Type="http://schemas.openxmlformats.org/officeDocument/2006/relationships/image" Target="media/image33.wmf"/><Relationship Id="rId65" Type="http://schemas.openxmlformats.org/officeDocument/2006/relationships/image" Target="media/image38.wmf"/><Relationship Id="rId81" Type="http://schemas.openxmlformats.org/officeDocument/2006/relationships/image" Target="media/image54.wmf"/><Relationship Id="rId86" Type="http://schemas.openxmlformats.org/officeDocument/2006/relationships/image" Target="media/image59.wmf"/><Relationship Id="rId130" Type="http://schemas.openxmlformats.org/officeDocument/2006/relationships/image" Target="media/image95.png"/><Relationship Id="rId135" Type="http://schemas.openxmlformats.org/officeDocument/2006/relationships/hyperlink" Target="consultantplus://offline/ref=B17184101BC427E96BB64F9350F0959E5E6845635239776537AA98B8r0h8E" TargetMode="External"/><Relationship Id="rId151" Type="http://schemas.openxmlformats.org/officeDocument/2006/relationships/hyperlink" Target="consultantplus://offline/ref=BE5278CAF3FC06697EE9BCFD89238980E0B525B517DB9F8F2B3A19s7h6E" TargetMode="External"/><Relationship Id="rId156" Type="http://schemas.openxmlformats.org/officeDocument/2006/relationships/image" Target="media/image101.wmf"/><Relationship Id="rId177" Type="http://schemas.openxmlformats.org/officeDocument/2006/relationships/image" Target="media/image113.wmf"/><Relationship Id="rId172" Type="http://schemas.openxmlformats.org/officeDocument/2006/relationships/image" Target="media/image108.wmf"/><Relationship Id="rId193" Type="http://schemas.openxmlformats.org/officeDocument/2006/relationships/image" Target="media/image129.wmf"/><Relationship Id="rId13" Type="http://schemas.openxmlformats.org/officeDocument/2006/relationships/hyperlink" Target="consultantplus://offline/ref=B17184101BC427E96BB6508655F0959E58674C655B647D6D6EA69ArBhFE" TargetMode="External"/><Relationship Id="rId18" Type="http://schemas.openxmlformats.org/officeDocument/2006/relationships/hyperlink" Target="consultantplus://offline/ref=B17184101BC427E96BB6508655F0959E5E6D44605639776537AA98B8r0h8E" TargetMode="External"/><Relationship Id="rId39" Type="http://schemas.openxmlformats.org/officeDocument/2006/relationships/image" Target="media/image12.wmf"/><Relationship Id="rId109" Type="http://schemas.openxmlformats.org/officeDocument/2006/relationships/image" Target="media/image81.wmf"/><Relationship Id="rId34" Type="http://schemas.openxmlformats.org/officeDocument/2006/relationships/image" Target="media/image7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76" Type="http://schemas.openxmlformats.org/officeDocument/2006/relationships/image" Target="media/image49.wmf"/><Relationship Id="rId97" Type="http://schemas.openxmlformats.org/officeDocument/2006/relationships/image" Target="media/image70.wmf"/><Relationship Id="rId104" Type="http://schemas.openxmlformats.org/officeDocument/2006/relationships/image" Target="media/image77.wmf"/><Relationship Id="rId120" Type="http://schemas.openxmlformats.org/officeDocument/2006/relationships/hyperlink" Target="consultantplus://offline/ref=B17184101BC427E96BB6508655F0959E5E6A456A5339776537AA98B8r0h8E" TargetMode="External"/><Relationship Id="rId125" Type="http://schemas.openxmlformats.org/officeDocument/2006/relationships/image" Target="media/image90.wmf"/><Relationship Id="rId141" Type="http://schemas.openxmlformats.org/officeDocument/2006/relationships/hyperlink" Target="consultantplus://offline/ref=BE5278CAF3FC06697EE9BCFD89238980E0B52CB717DB9F8F2B3A19s7h6E" TargetMode="External"/><Relationship Id="rId146" Type="http://schemas.openxmlformats.org/officeDocument/2006/relationships/hyperlink" Target="consultantplus://offline/ref=BE5278CAF3FC06697EE9BCFD89238980E6BE28B41B86958772361B71s9h4E" TargetMode="External"/><Relationship Id="rId167" Type="http://schemas.openxmlformats.org/officeDocument/2006/relationships/hyperlink" Target="consultantplus://offline/ref=BE5278CAF3FC06697EE9BCFD89238980E6B82CBA1F86958772361B71s9h4E" TargetMode="External"/><Relationship Id="rId188" Type="http://schemas.openxmlformats.org/officeDocument/2006/relationships/image" Target="media/image124.wmf"/><Relationship Id="rId7" Type="http://schemas.openxmlformats.org/officeDocument/2006/relationships/hyperlink" Target="consultantplus://offline/ref=0F06340E97405B98F3351354B52AB3483A38B71996AA03419929D306qBh4E" TargetMode="External"/><Relationship Id="rId71" Type="http://schemas.openxmlformats.org/officeDocument/2006/relationships/image" Target="media/image44.wmf"/><Relationship Id="rId92" Type="http://schemas.openxmlformats.org/officeDocument/2006/relationships/image" Target="media/image65.wmf"/><Relationship Id="rId162" Type="http://schemas.openxmlformats.org/officeDocument/2006/relationships/hyperlink" Target="consultantplus://offline/ref=BE5278CAF3FC06697EE9BCFD89238980E6BD29B01C86958772361B71s9h4E" TargetMode="External"/><Relationship Id="rId183" Type="http://schemas.openxmlformats.org/officeDocument/2006/relationships/image" Target="media/image119.wmf"/><Relationship Id="rId2" Type="http://schemas.microsoft.com/office/2007/relationships/stylesWithEffects" Target="stylesWithEffects.xml"/><Relationship Id="rId29" Type="http://schemas.openxmlformats.org/officeDocument/2006/relationships/image" Target="media/image2.wmf"/><Relationship Id="rId24" Type="http://schemas.openxmlformats.org/officeDocument/2006/relationships/hyperlink" Target="consultantplus://offline/ref=B17184101BC427E96BB6508655F0959E566C40605B647D6D6EA69ArBhFE" TargetMode="External"/><Relationship Id="rId40" Type="http://schemas.openxmlformats.org/officeDocument/2006/relationships/image" Target="media/image13.wmf"/><Relationship Id="rId45" Type="http://schemas.openxmlformats.org/officeDocument/2006/relationships/image" Target="media/image18.wmf"/><Relationship Id="rId66" Type="http://schemas.openxmlformats.org/officeDocument/2006/relationships/image" Target="media/image39.wmf"/><Relationship Id="rId87" Type="http://schemas.openxmlformats.org/officeDocument/2006/relationships/image" Target="media/image60.wmf"/><Relationship Id="rId110" Type="http://schemas.openxmlformats.org/officeDocument/2006/relationships/image" Target="media/image82.wmf"/><Relationship Id="rId115" Type="http://schemas.openxmlformats.org/officeDocument/2006/relationships/image" Target="media/image86.wmf"/><Relationship Id="rId131" Type="http://schemas.openxmlformats.org/officeDocument/2006/relationships/image" Target="media/image96.png"/><Relationship Id="rId136" Type="http://schemas.openxmlformats.org/officeDocument/2006/relationships/hyperlink" Target="consultantplus://offline/ref=BE5278CAF3FC06697EE9BCFD89238980E6BD29BA1D86958772361B71s9h4E" TargetMode="External"/><Relationship Id="rId157" Type="http://schemas.openxmlformats.org/officeDocument/2006/relationships/image" Target="media/image102.wmf"/><Relationship Id="rId178" Type="http://schemas.openxmlformats.org/officeDocument/2006/relationships/image" Target="media/image114.wmf"/><Relationship Id="rId61" Type="http://schemas.openxmlformats.org/officeDocument/2006/relationships/image" Target="media/image34.wmf"/><Relationship Id="rId82" Type="http://schemas.openxmlformats.org/officeDocument/2006/relationships/image" Target="media/image55.wmf"/><Relationship Id="rId152" Type="http://schemas.openxmlformats.org/officeDocument/2006/relationships/image" Target="media/image97.wmf"/><Relationship Id="rId173" Type="http://schemas.openxmlformats.org/officeDocument/2006/relationships/image" Target="media/image109.wmf"/><Relationship Id="rId194" Type="http://schemas.openxmlformats.org/officeDocument/2006/relationships/image" Target="media/image130.wmf"/><Relationship Id="rId19" Type="http://schemas.openxmlformats.org/officeDocument/2006/relationships/hyperlink" Target="consultantplus://offline/ref=B17184101BC427E96BB6508655F0959E5A6644615B647D6D6EA69ArBhFE" TargetMode="External"/><Relationship Id="rId14" Type="http://schemas.openxmlformats.org/officeDocument/2006/relationships/hyperlink" Target="consultantplus://offline/ref=B17184101BC427E96BB6508655F0959E5E6A47625839776537AA98B8r0h8E" TargetMode="External"/><Relationship Id="rId30" Type="http://schemas.openxmlformats.org/officeDocument/2006/relationships/image" Target="media/image3.wmf"/><Relationship Id="rId35" Type="http://schemas.openxmlformats.org/officeDocument/2006/relationships/image" Target="media/image8.wmf"/><Relationship Id="rId56" Type="http://schemas.openxmlformats.org/officeDocument/2006/relationships/image" Target="media/image29.wmf"/><Relationship Id="rId77" Type="http://schemas.openxmlformats.org/officeDocument/2006/relationships/image" Target="media/image50.wmf"/><Relationship Id="rId100" Type="http://schemas.openxmlformats.org/officeDocument/2006/relationships/image" Target="media/image73.wmf"/><Relationship Id="rId105" Type="http://schemas.openxmlformats.org/officeDocument/2006/relationships/image" Target="media/image78.wmf"/><Relationship Id="rId126" Type="http://schemas.openxmlformats.org/officeDocument/2006/relationships/image" Target="media/image91.wmf"/><Relationship Id="rId147" Type="http://schemas.openxmlformats.org/officeDocument/2006/relationships/hyperlink" Target="consultantplus://offline/ref=BE5278CAF3FC06697EE9BCFD89238980E6BE28B41B86958772361B71s9h4E" TargetMode="External"/><Relationship Id="rId168" Type="http://schemas.openxmlformats.org/officeDocument/2006/relationships/hyperlink" Target="consultantplus://offline/ref=BE5278CAF3FC06697EE9BCFD89238980E6BF2DB01A86958772361B71s9h4E" TargetMode="External"/><Relationship Id="rId8" Type="http://schemas.openxmlformats.org/officeDocument/2006/relationships/hyperlink" Target="consultantplus://offline/ref=0F06340E97405B98F3351354B52AB3483A38B71397AA03419929D306qBh4E" TargetMode="External"/><Relationship Id="rId51" Type="http://schemas.openxmlformats.org/officeDocument/2006/relationships/image" Target="media/image24.wmf"/><Relationship Id="rId72" Type="http://schemas.openxmlformats.org/officeDocument/2006/relationships/image" Target="media/image45.wmf"/><Relationship Id="rId93" Type="http://schemas.openxmlformats.org/officeDocument/2006/relationships/image" Target="media/image66.wmf"/><Relationship Id="rId98" Type="http://schemas.openxmlformats.org/officeDocument/2006/relationships/image" Target="media/image71.wmf"/><Relationship Id="rId121" Type="http://schemas.openxmlformats.org/officeDocument/2006/relationships/image" Target="media/image87.wmf"/><Relationship Id="rId142" Type="http://schemas.openxmlformats.org/officeDocument/2006/relationships/hyperlink" Target="consultantplus://offline/ref=BE5278CAF3FC06697EE9BCFD89238980E6B82CBA1F86958772361B71s9h4E" TargetMode="External"/><Relationship Id="rId163" Type="http://schemas.openxmlformats.org/officeDocument/2006/relationships/hyperlink" Target="consultantplus://offline/ref=BE5278CAF3FC06697EE9BCFD89238980E6B82EB21486958772361B71s9h4E" TargetMode="External"/><Relationship Id="rId184" Type="http://schemas.openxmlformats.org/officeDocument/2006/relationships/image" Target="media/image120.wmf"/><Relationship Id="rId189" Type="http://schemas.openxmlformats.org/officeDocument/2006/relationships/image" Target="media/image125.wmf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B17184101BC427E96BB6508655F0959E596F44645B647D6D6EA69ArBhFE" TargetMode="External"/><Relationship Id="rId46" Type="http://schemas.openxmlformats.org/officeDocument/2006/relationships/image" Target="media/image19.wmf"/><Relationship Id="rId67" Type="http://schemas.openxmlformats.org/officeDocument/2006/relationships/image" Target="media/image40.wmf"/><Relationship Id="rId116" Type="http://schemas.openxmlformats.org/officeDocument/2006/relationships/hyperlink" Target="consultantplus://offline/ref=B17184101BC427E96BB6508655F0959E5E6A456A5339776537AA98B8r0h8E" TargetMode="External"/><Relationship Id="rId137" Type="http://schemas.openxmlformats.org/officeDocument/2006/relationships/hyperlink" Target="consultantplus://offline/ref=BE5278CAF3FC06697EE9BCFD89238980E6BE28B41B86958772361B71s9h4E" TargetMode="External"/><Relationship Id="rId158" Type="http://schemas.openxmlformats.org/officeDocument/2006/relationships/image" Target="media/image103.wmf"/><Relationship Id="rId20" Type="http://schemas.openxmlformats.org/officeDocument/2006/relationships/hyperlink" Target="consultantplus://offline/ref=B17184101BC427E96BB6508655F0959E59674D635B647D6D6EA69ArBhFE" TargetMode="External"/><Relationship Id="rId41" Type="http://schemas.openxmlformats.org/officeDocument/2006/relationships/image" Target="media/image14.wmf"/><Relationship Id="rId62" Type="http://schemas.openxmlformats.org/officeDocument/2006/relationships/image" Target="media/image35.wmf"/><Relationship Id="rId83" Type="http://schemas.openxmlformats.org/officeDocument/2006/relationships/image" Target="media/image56.wmf"/><Relationship Id="rId88" Type="http://schemas.openxmlformats.org/officeDocument/2006/relationships/image" Target="media/image61.wmf"/><Relationship Id="rId111" Type="http://schemas.openxmlformats.org/officeDocument/2006/relationships/image" Target="media/image83.wmf"/><Relationship Id="rId132" Type="http://schemas.openxmlformats.org/officeDocument/2006/relationships/hyperlink" Target="consultantplus://offline/ref=B17184101BC427E96BB6508655F0959E5A6644615B647D6D6EA69ArBhFE" TargetMode="External"/><Relationship Id="rId153" Type="http://schemas.openxmlformats.org/officeDocument/2006/relationships/image" Target="media/image98.wmf"/><Relationship Id="rId174" Type="http://schemas.openxmlformats.org/officeDocument/2006/relationships/image" Target="media/image110.wmf"/><Relationship Id="rId179" Type="http://schemas.openxmlformats.org/officeDocument/2006/relationships/image" Target="media/image115.wmf"/><Relationship Id="rId195" Type="http://schemas.openxmlformats.org/officeDocument/2006/relationships/hyperlink" Target="consultantplus://offline/ref=BE5278CAF3FC06697EE9A3E88C238980E6BA2CB31E86958772361B71s9h4E" TargetMode="External"/><Relationship Id="rId190" Type="http://schemas.openxmlformats.org/officeDocument/2006/relationships/image" Target="media/image126.wmf"/><Relationship Id="rId15" Type="http://schemas.openxmlformats.org/officeDocument/2006/relationships/hyperlink" Target="consultantplus://offline/ref=B17184101BC427E96BB6508655F0959E5E6A40635039776537AA98B8r0h8E" TargetMode="External"/><Relationship Id="rId36" Type="http://schemas.openxmlformats.org/officeDocument/2006/relationships/image" Target="media/image9.wmf"/><Relationship Id="rId57" Type="http://schemas.openxmlformats.org/officeDocument/2006/relationships/image" Target="media/image30.wmf"/><Relationship Id="rId106" Type="http://schemas.openxmlformats.org/officeDocument/2006/relationships/image" Target="media/image79.wmf"/><Relationship Id="rId127" Type="http://schemas.openxmlformats.org/officeDocument/2006/relationships/image" Target="media/image92.wmf"/><Relationship Id="rId10" Type="http://schemas.openxmlformats.org/officeDocument/2006/relationships/hyperlink" Target="consultantplus://offline/ref=0F06340E97405B98F3351354B52AB3483D3EB1119CF70949C025D1q0h1E" TargetMode="External"/><Relationship Id="rId31" Type="http://schemas.openxmlformats.org/officeDocument/2006/relationships/image" Target="media/image4.wmf"/><Relationship Id="rId52" Type="http://schemas.openxmlformats.org/officeDocument/2006/relationships/image" Target="media/image25.wmf"/><Relationship Id="rId73" Type="http://schemas.openxmlformats.org/officeDocument/2006/relationships/image" Target="media/image46.wmf"/><Relationship Id="rId78" Type="http://schemas.openxmlformats.org/officeDocument/2006/relationships/image" Target="media/image51.wmf"/><Relationship Id="rId94" Type="http://schemas.openxmlformats.org/officeDocument/2006/relationships/image" Target="media/image67.wmf"/><Relationship Id="rId99" Type="http://schemas.openxmlformats.org/officeDocument/2006/relationships/image" Target="media/image72.wmf"/><Relationship Id="rId101" Type="http://schemas.openxmlformats.org/officeDocument/2006/relationships/image" Target="media/image74.wmf"/><Relationship Id="rId122" Type="http://schemas.openxmlformats.org/officeDocument/2006/relationships/image" Target="media/image88.wmf"/><Relationship Id="rId143" Type="http://schemas.openxmlformats.org/officeDocument/2006/relationships/hyperlink" Target="consultantplus://offline/ref=BE5278CAF3FC06697EE9BCFD89238980E6B82CBA1F86958772361B71s9h4E" TargetMode="External"/><Relationship Id="rId148" Type="http://schemas.openxmlformats.org/officeDocument/2006/relationships/hyperlink" Target="consultantplus://offline/ref=BE5278CAF3FC06697EE9BCFD89238980E6BE28B41B86958772361B71s9h4E" TargetMode="External"/><Relationship Id="rId164" Type="http://schemas.openxmlformats.org/officeDocument/2006/relationships/hyperlink" Target="consultantplus://offline/ref=BE5278CAF3FC06697EE9BCFD89238980E6B829B31C86958772361B71s9h4E" TargetMode="External"/><Relationship Id="rId169" Type="http://schemas.openxmlformats.org/officeDocument/2006/relationships/hyperlink" Target="consultantplus://offline/ref=BE5278CAF3FC06697EE9BCFD89238980E3BF2BB217DB9F8F2B3A19s7h6E" TargetMode="External"/><Relationship Id="rId185" Type="http://schemas.openxmlformats.org/officeDocument/2006/relationships/image" Target="media/image121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06340E97405B98F3351354B52AB3483A3BB61790AA03419929D306qBh4E" TargetMode="External"/><Relationship Id="rId180" Type="http://schemas.openxmlformats.org/officeDocument/2006/relationships/image" Target="media/image116.wmf"/><Relationship Id="rId26" Type="http://schemas.openxmlformats.org/officeDocument/2006/relationships/hyperlink" Target="consultantplus://offline/ref=B17184101BC427E96BB6508655F0959E59674D635B647D6D6EA69ArBh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10585</Words>
  <Characters>60336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 Евгений Петрович</dc:creator>
  <cp:lastModifiedBy>Сухов Евгений Петрович</cp:lastModifiedBy>
  <cp:revision>1</cp:revision>
  <dcterms:created xsi:type="dcterms:W3CDTF">2012-11-08T04:33:00Z</dcterms:created>
  <dcterms:modified xsi:type="dcterms:W3CDTF">2012-11-08T04:35:00Z</dcterms:modified>
</cp:coreProperties>
</file>